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CED9" w14:textId="77777777" w:rsidR="0043636E" w:rsidRDefault="00CD0C54" w:rsidP="00287F04">
      <w:pPr>
        <w:pStyle w:val="Title"/>
        <w:pBdr>
          <w:bottom w:val="single" w:sz="8" w:space="11" w:color="4F81BD" w:themeColor="accent1"/>
        </w:pBdr>
        <w:spacing w:after="120"/>
        <w:jc w:val="center"/>
        <w:rPr>
          <w:b/>
          <w:color w:val="365F91" w:themeColor="accent1" w:themeShade="BF"/>
          <w:sz w:val="28"/>
        </w:rPr>
      </w:pPr>
      <w:bookmarkStart w:id="0" w:name="_GoBack"/>
      <w:bookmarkEnd w:id="0"/>
      <w:r>
        <w:rPr>
          <w:b/>
          <w:noProof/>
          <w:sz w:val="32"/>
        </w:rPr>
        <w:drawing>
          <wp:anchor distT="0" distB="0" distL="114300" distR="114300" simplePos="0" relativeHeight="251658240" behindDoc="1" locked="0" layoutInCell="1" allowOverlap="1" wp14:anchorId="1A20E9A5" wp14:editId="7BB02346">
            <wp:simplePos x="0" y="0"/>
            <wp:positionH relativeFrom="column">
              <wp:posOffset>-165100</wp:posOffset>
            </wp:positionH>
            <wp:positionV relativeFrom="paragraph">
              <wp:posOffset>-117622</wp:posOffset>
            </wp:positionV>
            <wp:extent cx="1584960"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1188720"/>
                    </a:xfrm>
                    <a:prstGeom prst="rect">
                      <a:avLst/>
                    </a:prstGeom>
                  </pic:spPr>
                </pic:pic>
              </a:graphicData>
            </a:graphic>
            <wp14:sizeRelH relativeFrom="page">
              <wp14:pctWidth>0</wp14:pctWidth>
            </wp14:sizeRelH>
            <wp14:sizeRelV relativeFrom="page">
              <wp14:pctHeight>0</wp14:pctHeight>
            </wp14:sizeRelV>
          </wp:anchor>
        </w:drawing>
      </w:r>
      <w:r w:rsidR="00907027" w:rsidRPr="00907027">
        <w:rPr>
          <w:b/>
          <w:sz w:val="32"/>
        </w:rPr>
        <w:t>UNITED STATES PROBATION OFFICE</w:t>
      </w:r>
      <w:r w:rsidR="00907027" w:rsidRPr="00907027">
        <w:rPr>
          <w:b/>
          <w:sz w:val="32"/>
        </w:rPr>
        <w:br/>
        <w:t>WESTERN DISTRICT OF NEW YORK</w:t>
      </w:r>
      <w:r w:rsidR="00D62FAB">
        <w:rPr>
          <w:b/>
          <w:sz w:val="32"/>
        </w:rPr>
        <w:br/>
      </w:r>
      <w:r w:rsidR="00D62FAB">
        <w:rPr>
          <w:b/>
          <w:sz w:val="32"/>
        </w:rPr>
        <w:br/>
      </w:r>
      <w:r w:rsidR="00D62FAB" w:rsidRPr="00D62FAB">
        <w:rPr>
          <w:b/>
          <w:color w:val="365F91" w:themeColor="accent1" w:themeShade="BF"/>
          <w:sz w:val="28"/>
        </w:rPr>
        <w:t xml:space="preserve">Vacancy Announcement No. </w:t>
      </w:r>
      <w:r w:rsidR="00F331E9">
        <w:rPr>
          <w:b/>
          <w:color w:val="365F91" w:themeColor="accent1" w:themeShade="BF"/>
          <w:sz w:val="28"/>
        </w:rPr>
        <w:t>21-02</w:t>
      </w:r>
    </w:p>
    <w:p w14:paraId="333D43F5" w14:textId="77777777" w:rsidR="001D123C" w:rsidRDefault="00D62FAB" w:rsidP="005B3A6D">
      <w:pPr>
        <w:pStyle w:val="Title"/>
        <w:pBdr>
          <w:bottom w:val="single" w:sz="8" w:space="11" w:color="4F81BD" w:themeColor="accent1"/>
        </w:pBdr>
        <w:spacing w:after="120"/>
        <w:rPr>
          <w:color w:val="auto"/>
          <w:sz w:val="24"/>
          <w:szCs w:val="24"/>
        </w:rPr>
      </w:pPr>
      <w:r>
        <w:rPr>
          <w:b/>
          <w:color w:val="365F91" w:themeColor="accent1" w:themeShade="BF"/>
          <w:sz w:val="28"/>
        </w:rPr>
        <w:br/>
      </w:r>
    </w:p>
    <w:p w14:paraId="5064E1C6" w14:textId="2D2F7CBC" w:rsidR="00EA269D" w:rsidRPr="0045096D" w:rsidRDefault="00287F04" w:rsidP="0045096D">
      <w:pPr>
        <w:pStyle w:val="Title"/>
        <w:pBdr>
          <w:bottom w:val="single" w:sz="8" w:space="11" w:color="4F81BD" w:themeColor="accent1"/>
        </w:pBdr>
        <w:spacing w:after="120"/>
        <w:jc w:val="center"/>
        <w:rPr>
          <w:b/>
          <w:color w:val="365F91" w:themeColor="accent1" w:themeShade="BF"/>
          <w:sz w:val="28"/>
          <w:u w:val="single"/>
        </w:rPr>
      </w:pPr>
      <w:r>
        <w:rPr>
          <w:color w:val="auto"/>
          <w:sz w:val="24"/>
          <w:szCs w:val="24"/>
        </w:rPr>
        <w:t xml:space="preserve">Opening Date: </w:t>
      </w:r>
      <w:r w:rsidR="00F331E9">
        <w:rPr>
          <w:color w:val="auto"/>
          <w:sz w:val="24"/>
          <w:szCs w:val="24"/>
          <w:u w:val="single"/>
        </w:rPr>
        <w:t xml:space="preserve">January </w:t>
      </w:r>
      <w:r w:rsidR="0000059A">
        <w:rPr>
          <w:color w:val="auto"/>
          <w:sz w:val="24"/>
          <w:szCs w:val="24"/>
          <w:u w:val="single"/>
        </w:rPr>
        <w:t>25</w:t>
      </w:r>
      <w:r w:rsidR="00F331E9">
        <w:rPr>
          <w:color w:val="auto"/>
          <w:sz w:val="24"/>
          <w:szCs w:val="24"/>
          <w:u w:val="single"/>
        </w:rPr>
        <w:t>, 2021</w:t>
      </w:r>
      <w:r>
        <w:rPr>
          <w:color w:val="auto"/>
          <w:sz w:val="24"/>
          <w:szCs w:val="24"/>
        </w:rPr>
        <w:t xml:space="preserve"> </w:t>
      </w:r>
      <w:r w:rsidR="001D123C">
        <w:rPr>
          <w:color w:val="auto"/>
          <w:sz w:val="24"/>
          <w:szCs w:val="24"/>
        </w:rPr>
        <w:t xml:space="preserve">           </w:t>
      </w:r>
      <w:r>
        <w:rPr>
          <w:color w:val="auto"/>
          <w:sz w:val="24"/>
          <w:szCs w:val="24"/>
        </w:rPr>
        <w:t xml:space="preserve"> Closing </w:t>
      </w:r>
      <w:r w:rsidR="00D62FAB" w:rsidRPr="00D62FAB">
        <w:rPr>
          <w:color w:val="auto"/>
          <w:sz w:val="24"/>
          <w:szCs w:val="24"/>
        </w:rPr>
        <w:t>Date</w:t>
      </w:r>
      <w:r w:rsidR="00D62FAB" w:rsidRPr="00287F04">
        <w:rPr>
          <w:color w:val="auto"/>
          <w:sz w:val="24"/>
          <w:szCs w:val="24"/>
        </w:rPr>
        <w:t xml:space="preserve">: </w:t>
      </w:r>
      <w:r w:rsidR="0000059A">
        <w:rPr>
          <w:color w:val="auto"/>
          <w:sz w:val="24"/>
          <w:szCs w:val="24"/>
          <w:u w:val="single"/>
        </w:rPr>
        <w:t>February 15</w:t>
      </w:r>
      <w:r w:rsidR="00F331E9">
        <w:rPr>
          <w:color w:val="auto"/>
          <w:sz w:val="24"/>
          <w:szCs w:val="24"/>
          <w:u w:val="single"/>
        </w:rPr>
        <w:t>, 2021</w:t>
      </w:r>
      <w:r w:rsidR="0045096D">
        <w:rPr>
          <w:color w:val="auto"/>
          <w:sz w:val="24"/>
          <w:szCs w:val="24"/>
          <w:u w:val="single"/>
        </w:rPr>
        <w:t xml:space="preserve">     </w:t>
      </w:r>
    </w:p>
    <w:p w14:paraId="4936459E" w14:textId="77777777" w:rsidR="0081091E" w:rsidRPr="00D62FAB" w:rsidRDefault="00ED2CE3" w:rsidP="0081091E">
      <w:pPr>
        <w:spacing w:after="120"/>
        <w:rPr>
          <w:rFonts w:asciiTheme="majorHAnsi" w:hAnsiTheme="majorHAnsi"/>
          <w:b/>
          <w:sz w:val="22"/>
          <w:szCs w:val="22"/>
        </w:rPr>
      </w:pPr>
      <w:r w:rsidRPr="00D62FAB">
        <w:rPr>
          <w:rFonts w:asciiTheme="majorHAnsi" w:hAnsiTheme="majorHAnsi"/>
          <w:sz w:val="22"/>
          <w:szCs w:val="22"/>
        </w:rPr>
        <w:t>Position:</w:t>
      </w:r>
      <w:r w:rsidRPr="00D62FAB">
        <w:rPr>
          <w:rFonts w:asciiTheme="majorHAnsi" w:hAnsiTheme="majorHAnsi"/>
          <w:sz w:val="22"/>
          <w:szCs w:val="22"/>
        </w:rPr>
        <w:tab/>
      </w:r>
      <w:r w:rsidRPr="00D62FAB">
        <w:rPr>
          <w:rFonts w:asciiTheme="majorHAnsi" w:hAnsiTheme="majorHAnsi"/>
          <w:sz w:val="22"/>
          <w:szCs w:val="22"/>
        </w:rPr>
        <w:tab/>
      </w:r>
      <w:r w:rsidRPr="00D62FAB">
        <w:rPr>
          <w:rFonts w:asciiTheme="majorHAnsi" w:hAnsiTheme="majorHAnsi"/>
          <w:sz w:val="22"/>
          <w:szCs w:val="22"/>
        </w:rPr>
        <w:tab/>
      </w:r>
      <w:r w:rsidR="00CC1D76">
        <w:rPr>
          <w:rFonts w:asciiTheme="majorHAnsi" w:hAnsiTheme="majorHAnsi"/>
          <w:b/>
          <w:sz w:val="22"/>
          <w:szCs w:val="22"/>
        </w:rPr>
        <w:t>URINALYSIS TECHNICIAN</w:t>
      </w:r>
      <w:r w:rsidR="0081091E">
        <w:rPr>
          <w:rFonts w:asciiTheme="majorHAnsi" w:hAnsiTheme="majorHAnsi"/>
          <w:b/>
          <w:sz w:val="22"/>
          <w:szCs w:val="22"/>
        </w:rPr>
        <w:t xml:space="preserve"> </w:t>
      </w:r>
    </w:p>
    <w:p w14:paraId="42198C53" w14:textId="77777777" w:rsidR="00ED2CE3" w:rsidRPr="00D62FAB" w:rsidRDefault="00ED2CE3" w:rsidP="00ED2CE3">
      <w:pPr>
        <w:spacing w:after="120"/>
        <w:rPr>
          <w:rFonts w:asciiTheme="majorHAnsi" w:hAnsiTheme="majorHAnsi"/>
          <w:sz w:val="22"/>
          <w:szCs w:val="22"/>
        </w:rPr>
      </w:pPr>
      <w:r w:rsidRPr="00D62FAB">
        <w:rPr>
          <w:rFonts w:asciiTheme="majorHAnsi" w:hAnsiTheme="majorHAnsi"/>
          <w:sz w:val="22"/>
          <w:szCs w:val="22"/>
        </w:rPr>
        <w:t>Position Location:</w:t>
      </w:r>
      <w:r w:rsidRPr="00D62FAB">
        <w:rPr>
          <w:rFonts w:asciiTheme="majorHAnsi" w:hAnsiTheme="majorHAnsi"/>
          <w:sz w:val="22"/>
          <w:szCs w:val="22"/>
        </w:rPr>
        <w:tab/>
      </w:r>
      <w:r w:rsidRPr="00D62FAB">
        <w:rPr>
          <w:rFonts w:asciiTheme="majorHAnsi" w:hAnsiTheme="majorHAnsi"/>
          <w:sz w:val="22"/>
          <w:szCs w:val="22"/>
        </w:rPr>
        <w:tab/>
        <w:t xml:space="preserve">Western District of New </w:t>
      </w:r>
      <w:r w:rsidRPr="00980D3A">
        <w:rPr>
          <w:rFonts w:asciiTheme="majorHAnsi" w:hAnsiTheme="majorHAnsi"/>
          <w:sz w:val="22"/>
          <w:szCs w:val="22"/>
        </w:rPr>
        <w:t xml:space="preserve">York – </w:t>
      </w:r>
      <w:r w:rsidR="00A93E76" w:rsidRPr="00980D3A">
        <w:rPr>
          <w:rFonts w:asciiTheme="majorHAnsi" w:hAnsiTheme="majorHAnsi"/>
          <w:sz w:val="22"/>
          <w:szCs w:val="22"/>
        </w:rPr>
        <w:t>Buffalo</w:t>
      </w:r>
      <w:r w:rsidR="00406E1B" w:rsidRPr="00980D3A">
        <w:rPr>
          <w:rFonts w:asciiTheme="majorHAnsi" w:hAnsiTheme="majorHAnsi"/>
          <w:sz w:val="22"/>
          <w:szCs w:val="22"/>
        </w:rPr>
        <w:t xml:space="preserve"> </w:t>
      </w:r>
      <w:r w:rsidR="00980D3A" w:rsidRPr="00980D3A">
        <w:rPr>
          <w:rFonts w:asciiTheme="majorHAnsi" w:hAnsiTheme="majorHAnsi"/>
          <w:sz w:val="22"/>
          <w:szCs w:val="22"/>
        </w:rPr>
        <w:t>&amp; Rochester</w:t>
      </w:r>
    </w:p>
    <w:p w14:paraId="69292265" w14:textId="77777777" w:rsidR="00ED2CE3" w:rsidRDefault="00ED2CE3" w:rsidP="0081091E">
      <w:pPr>
        <w:rPr>
          <w:rFonts w:asciiTheme="majorHAnsi" w:hAnsiTheme="majorHAnsi"/>
          <w:sz w:val="22"/>
          <w:szCs w:val="22"/>
        </w:rPr>
      </w:pPr>
      <w:r w:rsidRPr="00D62FAB">
        <w:rPr>
          <w:rFonts w:asciiTheme="majorHAnsi" w:hAnsiTheme="majorHAnsi"/>
          <w:sz w:val="22"/>
          <w:szCs w:val="22"/>
        </w:rPr>
        <w:t>Salary Range:</w:t>
      </w:r>
      <w:r w:rsidRPr="00D62FAB">
        <w:rPr>
          <w:rFonts w:asciiTheme="majorHAnsi" w:hAnsiTheme="majorHAnsi"/>
          <w:sz w:val="22"/>
          <w:szCs w:val="22"/>
        </w:rPr>
        <w:tab/>
      </w:r>
      <w:r w:rsidRPr="00D62FAB">
        <w:rPr>
          <w:rFonts w:asciiTheme="majorHAnsi" w:hAnsiTheme="majorHAnsi"/>
          <w:sz w:val="22"/>
          <w:szCs w:val="22"/>
        </w:rPr>
        <w:tab/>
      </w:r>
      <w:r w:rsidRPr="00D62FAB">
        <w:rPr>
          <w:rFonts w:asciiTheme="majorHAnsi" w:hAnsiTheme="majorHAnsi"/>
          <w:sz w:val="22"/>
          <w:szCs w:val="22"/>
        </w:rPr>
        <w:tab/>
      </w:r>
      <w:r w:rsidR="00CC1D76">
        <w:rPr>
          <w:rFonts w:asciiTheme="majorHAnsi" w:hAnsiTheme="majorHAnsi"/>
          <w:sz w:val="22"/>
          <w:szCs w:val="22"/>
        </w:rPr>
        <w:t>Classification Level 21</w:t>
      </w:r>
    </w:p>
    <w:p w14:paraId="6A195927" w14:textId="77777777" w:rsidR="003A7D6E" w:rsidRPr="0081091E" w:rsidRDefault="003A7D6E" w:rsidP="0081091E">
      <w:pPr>
        <w:spacing w:after="12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81091E">
        <w:rPr>
          <w:rFonts w:asciiTheme="majorHAnsi" w:hAnsiTheme="majorHAnsi"/>
          <w:sz w:val="22"/>
          <w:szCs w:val="22"/>
        </w:rPr>
        <w:t>$</w:t>
      </w:r>
      <w:r w:rsidR="00F331E9">
        <w:rPr>
          <w:rFonts w:asciiTheme="majorHAnsi" w:hAnsiTheme="majorHAnsi"/>
          <w:sz w:val="22"/>
          <w:szCs w:val="22"/>
        </w:rPr>
        <w:t>23,280 - $37,849</w:t>
      </w:r>
    </w:p>
    <w:p w14:paraId="697E0C8D" w14:textId="77777777" w:rsidR="00E6149F" w:rsidRPr="0081091E" w:rsidRDefault="004A4B26" w:rsidP="0081091E">
      <w:pPr>
        <w:spacing w:after="120"/>
        <w:ind w:left="2880"/>
        <w:rPr>
          <w:rFonts w:asciiTheme="majorHAnsi" w:hAnsiTheme="majorHAnsi"/>
          <w:sz w:val="18"/>
          <w:szCs w:val="22"/>
        </w:rPr>
      </w:pPr>
      <w:r>
        <w:rPr>
          <w:rFonts w:asciiTheme="majorHAnsi" w:hAnsiTheme="majorHAnsi"/>
          <w:sz w:val="18"/>
          <w:szCs w:val="22"/>
        </w:rPr>
        <w:t>Pay Table</w:t>
      </w:r>
      <w:r w:rsidR="00514122">
        <w:rPr>
          <w:rFonts w:asciiTheme="majorHAnsi" w:hAnsiTheme="majorHAnsi"/>
          <w:sz w:val="18"/>
          <w:szCs w:val="22"/>
        </w:rPr>
        <w:t xml:space="preserve"> BU</w:t>
      </w:r>
      <w:r w:rsidR="003A7D6E">
        <w:rPr>
          <w:rFonts w:asciiTheme="majorHAnsi" w:hAnsiTheme="majorHAnsi"/>
          <w:sz w:val="18"/>
          <w:szCs w:val="22"/>
        </w:rPr>
        <w:t xml:space="preserve"> – starting salary is dependent upon qualifications.</w:t>
      </w:r>
    </w:p>
    <w:p w14:paraId="23B45FD5" w14:textId="77777777" w:rsidR="0073217B" w:rsidRPr="00D62FAB" w:rsidRDefault="00ED2CE3" w:rsidP="002A1327">
      <w:pPr>
        <w:rPr>
          <w:rFonts w:asciiTheme="majorHAnsi" w:hAnsiTheme="majorHAnsi"/>
          <w:sz w:val="22"/>
          <w:szCs w:val="22"/>
        </w:rPr>
      </w:pPr>
      <w:r w:rsidRPr="00980D3A">
        <w:rPr>
          <w:rFonts w:asciiTheme="majorHAnsi" w:hAnsiTheme="majorHAnsi"/>
          <w:sz w:val="22"/>
          <w:szCs w:val="22"/>
        </w:rPr>
        <w:t>Starting Date:</w:t>
      </w:r>
      <w:r w:rsidRPr="00980D3A">
        <w:rPr>
          <w:rFonts w:asciiTheme="majorHAnsi" w:hAnsiTheme="majorHAnsi"/>
          <w:sz w:val="22"/>
          <w:szCs w:val="22"/>
        </w:rPr>
        <w:tab/>
      </w:r>
      <w:r w:rsidRPr="00980D3A">
        <w:rPr>
          <w:rFonts w:asciiTheme="majorHAnsi" w:hAnsiTheme="majorHAnsi"/>
          <w:sz w:val="22"/>
          <w:szCs w:val="22"/>
        </w:rPr>
        <w:tab/>
      </w:r>
      <w:r w:rsidRPr="00980D3A">
        <w:rPr>
          <w:rFonts w:asciiTheme="majorHAnsi" w:hAnsiTheme="majorHAnsi"/>
          <w:sz w:val="22"/>
          <w:szCs w:val="22"/>
        </w:rPr>
        <w:tab/>
      </w:r>
      <w:r w:rsidR="00F331E9">
        <w:rPr>
          <w:rFonts w:asciiTheme="majorHAnsi" w:hAnsiTheme="majorHAnsi"/>
          <w:sz w:val="22"/>
          <w:szCs w:val="22"/>
        </w:rPr>
        <w:t>February 2021</w:t>
      </w:r>
    </w:p>
    <w:p w14:paraId="59CD235A" w14:textId="77777777" w:rsidR="00ED2CE3" w:rsidRDefault="00ED2CE3" w:rsidP="00FC4192">
      <w:pPr>
        <w:rPr>
          <w:rStyle w:val="BookTitle"/>
        </w:rPr>
      </w:pPr>
      <w:r w:rsidRPr="00287F04">
        <w:rPr>
          <w:noProof/>
          <w:highlight w:val="yellow"/>
        </w:rPr>
        <mc:AlternateContent>
          <mc:Choice Requires="wps">
            <w:drawing>
              <wp:anchor distT="0" distB="0" distL="114300" distR="114300" simplePos="0" relativeHeight="251659264" behindDoc="0" locked="0" layoutInCell="1" allowOverlap="1" wp14:anchorId="2F462772" wp14:editId="3164135C">
                <wp:simplePos x="0" y="0"/>
                <wp:positionH relativeFrom="column">
                  <wp:posOffset>-17145</wp:posOffset>
                </wp:positionH>
                <wp:positionV relativeFrom="paragraph">
                  <wp:posOffset>97862</wp:posOffset>
                </wp:positionV>
                <wp:extent cx="689800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89800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CE73E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7pt" to="541.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" strokecolor="#4579b8 [3044]" strokeweight="1.25pt"/>
            </w:pict>
          </mc:Fallback>
        </mc:AlternateContent>
      </w:r>
    </w:p>
    <w:p w14:paraId="2DD21DA5" w14:textId="77777777" w:rsidR="004127CA" w:rsidRDefault="00F331E9" w:rsidP="004127CA">
      <w:pPr>
        <w:spacing w:after="120"/>
        <w:jc w:val="both"/>
        <w:rPr>
          <w:rStyle w:val="SubtleEmphasis"/>
          <w:rFonts w:asciiTheme="majorHAnsi" w:hAnsiTheme="majorHAnsi"/>
          <w:i w:val="0"/>
          <w:color w:val="auto"/>
          <w:sz w:val="22"/>
          <w:szCs w:val="22"/>
        </w:rPr>
      </w:pPr>
      <w:r w:rsidRPr="00F414BB">
        <w:rPr>
          <w:rStyle w:val="SubtleEmphasis"/>
          <w:rFonts w:asciiTheme="majorHAnsi" w:hAnsiTheme="majorHAnsi"/>
          <w:i w:val="0"/>
          <w:color w:val="auto"/>
          <w:sz w:val="22"/>
          <w:szCs w:val="21"/>
        </w:rPr>
        <w:t xml:space="preserve">The U.S. Probation &amp; Pretrial Services Office for the Western District of New York encompasses 17 counties and consists of two offices.  There are </w:t>
      </w:r>
      <w:r>
        <w:rPr>
          <w:rStyle w:val="SubtleEmphasis"/>
          <w:rFonts w:asciiTheme="majorHAnsi" w:hAnsiTheme="majorHAnsi"/>
          <w:i w:val="0"/>
          <w:color w:val="auto"/>
          <w:sz w:val="22"/>
          <w:szCs w:val="21"/>
        </w:rPr>
        <w:t>four</w:t>
      </w:r>
      <w:r w:rsidRPr="00F414BB">
        <w:rPr>
          <w:rStyle w:val="SubtleEmphasis"/>
          <w:rFonts w:asciiTheme="majorHAnsi" w:hAnsiTheme="majorHAnsi"/>
          <w:i w:val="0"/>
          <w:color w:val="auto"/>
          <w:sz w:val="22"/>
          <w:szCs w:val="21"/>
        </w:rPr>
        <w:t xml:space="preserve"> district court judges, </w:t>
      </w:r>
      <w:r>
        <w:rPr>
          <w:rStyle w:val="SubtleEmphasis"/>
          <w:rFonts w:asciiTheme="majorHAnsi" w:hAnsiTheme="majorHAnsi"/>
          <w:i w:val="0"/>
          <w:color w:val="auto"/>
          <w:sz w:val="22"/>
          <w:szCs w:val="21"/>
        </w:rPr>
        <w:t>four</w:t>
      </w:r>
      <w:r w:rsidRPr="00F414BB">
        <w:rPr>
          <w:rStyle w:val="SubtleEmphasis"/>
          <w:rFonts w:asciiTheme="majorHAnsi" w:hAnsiTheme="majorHAnsi"/>
          <w:i w:val="0"/>
          <w:color w:val="auto"/>
          <w:sz w:val="22"/>
          <w:szCs w:val="21"/>
        </w:rPr>
        <w:t xml:space="preserve"> senior judges, and seven magistrate judges.  The probation office is headquartered in Buffalo and has one division office in Rochester. </w:t>
      </w:r>
      <w:r w:rsidR="00980D3A" w:rsidRPr="0030541C">
        <w:rPr>
          <w:rStyle w:val="SubtleEmphasis"/>
          <w:rFonts w:asciiTheme="majorHAnsi" w:hAnsiTheme="majorHAnsi"/>
          <w:b/>
          <w:i w:val="0"/>
          <w:color w:val="auto"/>
          <w:sz w:val="22"/>
          <w:szCs w:val="22"/>
        </w:rPr>
        <w:t>The vacant position is available in the Buffalo</w:t>
      </w:r>
      <w:r w:rsidR="00980D3A">
        <w:rPr>
          <w:rStyle w:val="SubtleEmphasis"/>
          <w:rFonts w:asciiTheme="majorHAnsi" w:hAnsiTheme="majorHAnsi"/>
          <w:b/>
          <w:i w:val="0"/>
          <w:color w:val="auto"/>
          <w:sz w:val="22"/>
          <w:szCs w:val="22"/>
        </w:rPr>
        <w:t xml:space="preserve"> (60%)</w:t>
      </w:r>
      <w:r w:rsidR="00980D3A" w:rsidRPr="0030541C">
        <w:rPr>
          <w:rStyle w:val="SubtleEmphasis"/>
          <w:rFonts w:asciiTheme="majorHAnsi" w:hAnsiTheme="majorHAnsi"/>
          <w:b/>
          <w:i w:val="0"/>
          <w:color w:val="auto"/>
          <w:sz w:val="22"/>
          <w:szCs w:val="22"/>
        </w:rPr>
        <w:t xml:space="preserve"> office</w:t>
      </w:r>
      <w:r w:rsidR="00980D3A">
        <w:rPr>
          <w:rStyle w:val="SubtleEmphasis"/>
          <w:rFonts w:asciiTheme="majorHAnsi" w:hAnsiTheme="majorHAnsi"/>
          <w:b/>
          <w:i w:val="0"/>
          <w:color w:val="auto"/>
          <w:sz w:val="22"/>
          <w:szCs w:val="22"/>
        </w:rPr>
        <w:t xml:space="preserve"> and will </w:t>
      </w:r>
      <w:r w:rsidR="00980D3A" w:rsidRPr="0030541C">
        <w:rPr>
          <w:rStyle w:val="SubtleEmphasis"/>
          <w:rFonts w:asciiTheme="majorHAnsi" w:hAnsiTheme="majorHAnsi"/>
          <w:b/>
          <w:i w:val="0"/>
          <w:color w:val="auto"/>
          <w:sz w:val="22"/>
          <w:szCs w:val="22"/>
        </w:rPr>
        <w:t>req</w:t>
      </w:r>
      <w:r w:rsidR="00980D3A">
        <w:rPr>
          <w:rStyle w:val="SubtleEmphasis"/>
          <w:rFonts w:asciiTheme="majorHAnsi" w:hAnsiTheme="majorHAnsi"/>
          <w:b/>
          <w:i w:val="0"/>
          <w:color w:val="auto"/>
          <w:sz w:val="22"/>
          <w:szCs w:val="22"/>
        </w:rPr>
        <w:t xml:space="preserve">uire </w:t>
      </w:r>
      <w:r w:rsidR="00980D3A" w:rsidRPr="0030541C">
        <w:rPr>
          <w:rStyle w:val="SubtleEmphasis"/>
          <w:rFonts w:asciiTheme="majorHAnsi" w:hAnsiTheme="majorHAnsi"/>
          <w:b/>
          <w:i w:val="0"/>
          <w:color w:val="auto"/>
          <w:sz w:val="22"/>
          <w:szCs w:val="22"/>
        </w:rPr>
        <w:t>travel to the Rochester</w:t>
      </w:r>
      <w:r w:rsidR="00980D3A">
        <w:rPr>
          <w:rStyle w:val="SubtleEmphasis"/>
          <w:rFonts w:asciiTheme="majorHAnsi" w:hAnsiTheme="majorHAnsi"/>
          <w:b/>
          <w:i w:val="0"/>
          <w:color w:val="auto"/>
          <w:sz w:val="22"/>
          <w:szCs w:val="22"/>
        </w:rPr>
        <w:t xml:space="preserve"> (40%)</w:t>
      </w:r>
      <w:r w:rsidR="00980D3A" w:rsidRPr="0030541C">
        <w:rPr>
          <w:rStyle w:val="SubtleEmphasis"/>
          <w:rFonts w:asciiTheme="majorHAnsi" w:hAnsiTheme="majorHAnsi"/>
          <w:b/>
          <w:i w:val="0"/>
          <w:color w:val="auto"/>
          <w:sz w:val="22"/>
          <w:szCs w:val="22"/>
        </w:rPr>
        <w:t xml:space="preserve"> office each week.  </w:t>
      </w:r>
    </w:p>
    <w:p w14:paraId="70C816A2" w14:textId="77777777" w:rsidR="00322847" w:rsidRPr="00322847" w:rsidRDefault="00322847" w:rsidP="00322847">
      <w:pPr>
        <w:jc w:val="both"/>
        <w:rPr>
          <w:rStyle w:val="SubtleEmphasis"/>
          <w:rFonts w:asciiTheme="majorHAnsi" w:hAnsiTheme="majorHAnsi"/>
          <w:i w:val="0"/>
          <w:color w:val="auto"/>
          <w:sz w:val="22"/>
          <w:szCs w:val="22"/>
        </w:rPr>
      </w:pPr>
      <w:r w:rsidRPr="00322847">
        <w:rPr>
          <w:rStyle w:val="SubtleEmphasis"/>
          <w:rFonts w:asciiTheme="majorHAnsi" w:hAnsiTheme="majorHAnsi"/>
          <w:i w:val="0"/>
          <w:color w:val="auto"/>
          <w:sz w:val="22"/>
          <w:szCs w:val="22"/>
        </w:rPr>
        <w:fldChar w:fldCharType="begin"/>
      </w:r>
      <w:r w:rsidRPr="00322847">
        <w:rPr>
          <w:rStyle w:val="SubtleEmphasis"/>
          <w:rFonts w:asciiTheme="majorHAnsi" w:hAnsiTheme="majorHAnsi"/>
          <w:i w:val="0"/>
          <w:color w:val="auto"/>
          <w:sz w:val="22"/>
          <w:szCs w:val="22"/>
        </w:rPr>
        <w:instrText xml:space="preserve"> SEQ CHAPTER \h \r 1</w:instrText>
      </w:r>
      <w:r w:rsidRPr="00322847">
        <w:rPr>
          <w:rStyle w:val="SubtleEmphasis"/>
          <w:rFonts w:asciiTheme="majorHAnsi" w:hAnsiTheme="majorHAnsi"/>
          <w:i w:val="0"/>
          <w:color w:val="auto"/>
          <w:sz w:val="22"/>
          <w:szCs w:val="22"/>
        </w:rPr>
        <w:fldChar w:fldCharType="end"/>
      </w:r>
      <w:r w:rsidRPr="00322847">
        <w:rPr>
          <w:rStyle w:val="SubtleEmphasis"/>
          <w:rFonts w:asciiTheme="majorHAnsi" w:hAnsiTheme="majorHAnsi"/>
          <w:i w:val="0"/>
          <w:color w:val="auto"/>
          <w:sz w:val="22"/>
          <w:szCs w:val="22"/>
        </w:rPr>
        <w:t>The Urinalysis Technician is responsible for assisting in the operation, integrity, and efficiency of the court unit’s on-site substance abuse testing program.</w:t>
      </w:r>
    </w:p>
    <w:p w14:paraId="471940EF" w14:textId="77777777" w:rsidR="0098663F" w:rsidRPr="005347AE" w:rsidRDefault="0098663F" w:rsidP="0098663F">
      <w:pPr>
        <w:jc w:val="both"/>
        <w:rPr>
          <w:rFonts w:ascii="Arial" w:hAnsi="Arial" w:cs="Arial"/>
          <w:sz w:val="22"/>
          <w:szCs w:val="20"/>
        </w:rPr>
      </w:pPr>
    </w:p>
    <w:p w14:paraId="2EDCE2DF" w14:textId="77777777" w:rsidR="005907D8" w:rsidRDefault="0034731C" w:rsidP="0000335C">
      <w:pPr>
        <w:pStyle w:val="Heading1"/>
        <w:spacing w:before="0"/>
        <w:jc w:val="both"/>
        <w:rPr>
          <w:rStyle w:val="BookTitle"/>
          <w:b/>
          <w:spacing w:val="0"/>
          <w:sz w:val="24"/>
          <w:szCs w:val="24"/>
          <w:u w:val="single"/>
        </w:rPr>
      </w:pPr>
      <w:r w:rsidRPr="00060619">
        <w:rPr>
          <w:rStyle w:val="BookTitle"/>
          <w:b/>
          <w:spacing w:val="0"/>
          <w:sz w:val="24"/>
          <w:szCs w:val="24"/>
          <w:u w:val="single"/>
        </w:rPr>
        <w:t>Representative</w:t>
      </w:r>
      <w:r w:rsidRPr="0089548A">
        <w:rPr>
          <w:rStyle w:val="BookTitle"/>
          <w:b/>
          <w:spacing w:val="0"/>
          <w:sz w:val="24"/>
          <w:szCs w:val="24"/>
          <w:u w:val="single"/>
        </w:rPr>
        <w:t xml:space="preserve"> Duties:</w:t>
      </w:r>
      <w:r w:rsidR="00EA269D" w:rsidRPr="0089548A">
        <w:rPr>
          <w:rStyle w:val="BookTitle"/>
          <w:b/>
          <w:spacing w:val="0"/>
          <w:sz w:val="24"/>
          <w:szCs w:val="24"/>
          <w:u w:val="single"/>
        </w:rPr>
        <w:t xml:space="preserve"> </w:t>
      </w:r>
    </w:p>
    <w:p w14:paraId="6AF85AE1"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 xml:space="preserve">Observe and collect urine samples submitted by offenders of the same gender.  </w:t>
      </w:r>
    </w:p>
    <w:p w14:paraId="54C349B8"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Certify the validity of urine test results and maintain appropriate records.</w:t>
      </w:r>
    </w:p>
    <w:p w14:paraId="62F00BE8"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 xml:space="preserve">Enter testing data in the appropriate database </w:t>
      </w:r>
      <w:proofErr w:type="gramStart"/>
      <w:r w:rsidRPr="00322847">
        <w:rPr>
          <w:rFonts w:asciiTheme="majorHAnsi" w:hAnsiTheme="majorHAnsi" w:cs="Arial"/>
          <w:sz w:val="22"/>
          <w:szCs w:val="20"/>
        </w:rPr>
        <w:t>on a daily basis</w:t>
      </w:r>
      <w:proofErr w:type="gramEnd"/>
      <w:r w:rsidRPr="00322847">
        <w:rPr>
          <w:rFonts w:asciiTheme="majorHAnsi" w:hAnsiTheme="majorHAnsi" w:cs="Arial"/>
          <w:sz w:val="22"/>
          <w:szCs w:val="20"/>
        </w:rPr>
        <w:t xml:space="preserve">. </w:t>
      </w:r>
    </w:p>
    <w:p w14:paraId="2E05AAFC"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 xml:space="preserve">Collect and distribute test results to appropriate staff members. </w:t>
      </w:r>
    </w:p>
    <w:p w14:paraId="2A7D4803"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 xml:space="preserve">Record information for reports and investigations related to drug testing. </w:t>
      </w:r>
    </w:p>
    <w:p w14:paraId="234052FD"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 xml:space="preserve">Collect data and complete forms in support of the drug testing program. </w:t>
      </w:r>
    </w:p>
    <w:p w14:paraId="75BC7AB7"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 xml:space="preserve">Report all hazardous or safety-related incidents encountered </w:t>
      </w:r>
      <w:proofErr w:type="gramStart"/>
      <w:r w:rsidRPr="00322847">
        <w:rPr>
          <w:rFonts w:asciiTheme="majorHAnsi" w:hAnsiTheme="majorHAnsi" w:cs="Arial"/>
          <w:sz w:val="22"/>
          <w:szCs w:val="20"/>
        </w:rPr>
        <w:t>in the course of</w:t>
      </w:r>
      <w:proofErr w:type="gramEnd"/>
      <w:r w:rsidRPr="00322847">
        <w:rPr>
          <w:rFonts w:asciiTheme="majorHAnsi" w:hAnsiTheme="majorHAnsi" w:cs="Arial"/>
          <w:sz w:val="22"/>
          <w:szCs w:val="20"/>
        </w:rPr>
        <w:t xml:space="preserve"> duty to the appropriate authority.</w:t>
      </w:r>
    </w:p>
    <w:p w14:paraId="5ABCB145" w14:textId="77777777" w:rsidR="00322847" w:rsidRPr="00322847" w:rsidRDefault="00322847" w:rsidP="00322847">
      <w:pPr>
        <w:pStyle w:val="ListParagraph"/>
        <w:numPr>
          <w:ilvl w:val="0"/>
          <w:numId w:val="2"/>
        </w:numPr>
        <w:ind w:left="360"/>
        <w:jc w:val="both"/>
        <w:rPr>
          <w:rFonts w:asciiTheme="majorHAnsi" w:hAnsiTheme="majorHAnsi" w:cs="Arial"/>
          <w:sz w:val="22"/>
          <w:szCs w:val="20"/>
        </w:rPr>
      </w:pPr>
      <w:r w:rsidRPr="00322847">
        <w:rPr>
          <w:rFonts w:asciiTheme="majorHAnsi" w:hAnsiTheme="majorHAnsi" w:cs="Arial"/>
          <w:sz w:val="22"/>
          <w:szCs w:val="20"/>
        </w:rPr>
        <w:t>Perform other duties as assigned.</w:t>
      </w:r>
    </w:p>
    <w:p w14:paraId="13E98866" w14:textId="77777777" w:rsidR="002C7502" w:rsidRPr="004951B7" w:rsidRDefault="002C7502" w:rsidP="004951B7">
      <w:pPr>
        <w:jc w:val="both"/>
        <w:rPr>
          <w:rFonts w:asciiTheme="majorHAnsi" w:hAnsiTheme="majorHAnsi" w:cs="Arial"/>
          <w:sz w:val="22"/>
          <w:szCs w:val="20"/>
        </w:rPr>
      </w:pPr>
    </w:p>
    <w:p w14:paraId="01226CDA" w14:textId="77777777" w:rsidR="0034731C" w:rsidRPr="00301B41" w:rsidRDefault="0034731C" w:rsidP="0000335C">
      <w:pPr>
        <w:pStyle w:val="Heading1"/>
        <w:spacing w:before="0"/>
        <w:jc w:val="both"/>
        <w:rPr>
          <w:rStyle w:val="BookTitle"/>
          <w:b/>
          <w:spacing w:val="0"/>
          <w:sz w:val="24"/>
          <w:szCs w:val="24"/>
          <w:u w:val="single"/>
        </w:rPr>
      </w:pPr>
      <w:r w:rsidRPr="00301B41">
        <w:rPr>
          <w:rStyle w:val="BookTitle"/>
          <w:b/>
          <w:spacing w:val="0"/>
          <w:sz w:val="24"/>
          <w:szCs w:val="24"/>
          <w:u w:val="single"/>
        </w:rPr>
        <w:t>Minimum Qualification Requirements:</w:t>
      </w:r>
    </w:p>
    <w:p w14:paraId="20B698BA" w14:textId="77777777" w:rsidR="0098663F" w:rsidRPr="00466314" w:rsidRDefault="009D2A46" w:rsidP="0000335C">
      <w:pPr>
        <w:jc w:val="both"/>
        <w:rPr>
          <w:rFonts w:asciiTheme="majorHAnsi" w:hAnsiTheme="majorHAnsi"/>
          <w:sz w:val="22"/>
        </w:rPr>
      </w:pPr>
      <w:r w:rsidRPr="00466314">
        <w:rPr>
          <w:rFonts w:asciiTheme="majorHAnsi" w:hAnsiTheme="majorHAnsi"/>
          <w:sz w:val="22"/>
        </w:rPr>
        <w:t xml:space="preserve">Applicants must </w:t>
      </w:r>
      <w:r w:rsidR="00B6003A" w:rsidRPr="00466314">
        <w:rPr>
          <w:rFonts w:asciiTheme="majorHAnsi" w:hAnsiTheme="majorHAnsi"/>
          <w:sz w:val="22"/>
        </w:rPr>
        <w:t xml:space="preserve">possess high school diploma or equivalent, </w:t>
      </w:r>
      <w:r w:rsidRPr="00466314">
        <w:rPr>
          <w:rFonts w:asciiTheme="majorHAnsi" w:hAnsiTheme="majorHAnsi"/>
          <w:sz w:val="22"/>
        </w:rPr>
        <w:t>to qualify for Class</w:t>
      </w:r>
      <w:r w:rsidR="00B6003A" w:rsidRPr="00466314">
        <w:rPr>
          <w:rFonts w:asciiTheme="majorHAnsi" w:hAnsiTheme="majorHAnsi"/>
          <w:sz w:val="22"/>
        </w:rPr>
        <w:t>ification Level 2</w:t>
      </w:r>
      <w:r w:rsidR="00322847" w:rsidRPr="00466314">
        <w:rPr>
          <w:rFonts w:asciiTheme="majorHAnsi" w:hAnsiTheme="majorHAnsi"/>
          <w:sz w:val="22"/>
        </w:rPr>
        <w:t>1</w:t>
      </w:r>
      <w:r w:rsidR="00B6003A" w:rsidRPr="00466314">
        <w:rPr>
          <w:rFonts w:asciiTheme="majorHAnsi" w:hAnsiTheme="majorHAnsi"/>
          <w:sz w:val="22"/>
        </w:rPr>
        <w:t>, Step 1</w:t>
      </w:r>
      <w:r w:rsidR="00533908" w:rsidRPr="00466314">
        <w:rPr>
          <w:rFonts w:asciiTheme="majorHAnsi" w:hAnsiTheme="majorHAnsi"/>
          <w:sz w:val="22"/>
        </w:rPr>
        <w:t xml:space="preserve">.  </w:t>
      </w:r>
      <w:r w:rsidRPr="00466314">
        <w:rPr>
          <w:rFonts w:asciiTheme="majorHAnsi" w:hAnsiTheme="majorHAnsi"/>
          <w:sz w:val="22"/>
        </w:rPr>
        <w:t xml:space="preserve">Within each classification level, an evaluation of quality of experience and competitive factors may provide placement at salary levels above Step 1 up to and including Step 25.  Salary placement above Step 1 of </w:t>
      </w:r>
      <w:r w:rsidR="00533908" w:rsidRPr="00466314">
        <w:rPr>
          <w:rFonts w:asciiTheme="majorHAnsi" w:hAnsiTheme="majorHAnsi"/>
          <w:sz w:val="22"/>
        </w:rPr>
        <w:t>the</w:t>
      </w:r>
      <w:r w:rsidRPr="00466314">
        <w:rPr>
          <w:rFonts w:asciiTheme="majorHAnsi" w:hAnsiTheme="majorHAnsi"/>
          <w:sz w:val="22"/>
        </w:rPr>
        <w:t xml:space="preserve"> classification is granted at the discretion of the Chief U.S. Probation Officer.</w:t>
      </w:r>
    </w:p>
    <w:p w14:paraId="180DCD86" w14:textId="77777777" w:rsidR="00191A7E" w:rsidRPr="00E6149F" w:rsidRDefault="00191A7E" w:rsidP="00E6149F">
      <w:pPr>
        <w:jc w:val="both"/>
        <w:rPr>
          <w:rStyle w:val="BookTitle"/>
          <w:rFonts w:asciiTheme="majorHAnsi" w:hAnsiTheme="majorHAnsi"/>
          <w:b w:val="0"/>
          <w:bCs w:val="0"/>
          <w:smallCaps w:val="0"/>
          <w:spacing w:val="0"/>
          <w:sz w:val="22"/>
          <w:szCs w:val="22"/>
        </w:rPr>
      </w:pPr>
    </w:p>
    <w:p w14:paraId="64924443" w14:textId="77777777" w:rsidR="00CC2FAE" w:rsidRPr="00322847" w:rsidRDefault="00CC2FAE" w:rsidP="00CC2FAE">
      <w:pPr>
        <w:pStyle w:val="Heading1"/>
        <w:spacing w:before="0"/>
        <w:jc w:val="both"/>
        <w:rPr>
          <w:rStyle w:val="BookTitle"/>
          <w:b/>
          <w:spacing w:val="0"/>
          <w:sz w:val="24"/>
          <w:szCs w:val="24"/>
          <w:u w:val="single"/>
        </w:rPr>
      </w:pPr>
      <w:r w:rsidRPr="00322847">
        <w:rPr>
          <w:rStyle w:val="BookTitle"/>
          <w:b/>
          <w:spacing w:val="0"/>
          <w:sz w:val="24"/>
          <w:szCs w:val="24"/>
          <w:u w:val="single"/>
        </w:rPr>
        <w:t>Benefits:</w:t>
      </w:r>
    </w:p>
    <w:p w14:paraId="5A51B7D6" w14:textId="77777777" w:rsidR="00CC2FAE" w:rsidRPr="00322847" w:rsidRDefault="00CC2FAE" w:rsidP="00CC2FAE">
      <w:pPr>
        <w:jc w:val="both"/>
        <w:rPr>
          <w:rFonts w:asciiTheme="majorHAnsi" w:hAnsiTheme="majorHAnsi"/>
          <w:sz w:val="22"/>
          <w:szCs w:val="22"/>
          <w:lang w:val="en-CA"/>
        </w:rPr>
      </w:pPr>
      <w:r w:rsidRPr="00322847">
        <w:rPr>
          <w:rFonts w:asciiTheme="majorHAnsi" w:hAnsiTheme="majorHAnsi"/>
          <w:sz w:val="22"/>
          <w:szCs w:val="22"/>
          <w:lang w:val="en-CA"/>
        </w:rPr>
        <w:t>Employees of the United States District Court serve under “Expected Appointment” and are considered “At-Will” employees.  Federal Government Civil Service classifications or regulations do not apply.  Judicial employees are entitled to the same benefits as other Federal Government employees such as:</w:t>
      </w:r>
    </w:p>
    <w:p w14:paraId="0C0667B5" w14:textId="77777777" w:rsidR="00CC2FAE" w:rsidRPr="00322847" w:rsidRDefault="00CC2FAE" w:rsidP="00CC2FAE">
      <w:pPr>
        <w:jc w:val="both"/>
        <w:rPr>
          <w:rFonts w:asciiTheme="majorHAnsi" w:hAnsiTheme="majorHAnsi"/>
          <w:sz w:val="22"/>
          <w:szCs w:val="22"/>
          <w:lang w:val="en-CA"/>
        </w:rPr>
      </w:pPr>
    </w:p>
    <w:p w14:paraId="6CC551DC" w14:textId="77777777" w:rsidR="00CC2FAE" w:rsidRPr="00322847" w:rsidRDefault="00CC2FAE" w:rsidP="00CC2FAE">
      <w:pPr>
        <w:pStyle w:val="ListParagraph"/>
        <w:numPr>
          <w:ilvl w:val="0"/>
          <w:numId w:val="6"/>
        </w:numPr>
        <w:jc w:val="both"/>
        <w:rPr>
          <w:rStyle w:val="BookTitle"/>
          <w:rFonts w:asciiTheme="majorHAnsi" w:hAnsiTheme="majorHAnsi"/>
          <w:b w:val="0"/>
          <w:bCs w:val="0"/>
          <w:smallCaps w:val="0"/>
          <w:spacing w:val="0"/>
          <w:sz w:val="22"/>
          <w:szCs w:val="22"/>
          <w:lang w:val="en-CA"/>
        </w:rPr>
      </w:pPr>
      <w:r w:rsidRPr="00322847">
        <w:rPr>
          <w:rStyle w:val="BookTitle"/>
          <w:rFonts w:asciiTheme="majorHAnsi" w:hAnsiTheme="majorHAnsi"/>
          <w:b w:val="0"/>
          <w:bCs w:val="0"/>
          <w:smallCaps w:val="0"/>
          <w:spacing w:val="0"/>
          <w:sz w:val="22"/>
          <w:szCs w:val="22"/>
          <w:lang w:val="en-CA"/>
        </w:rPr>
        <w:t>Employees accrue 13 days of paid vacation per year for the first three years</w:t>
      </w:r>
    </w:p>
    <w:p w14:paraId="68E24D38" w14:textId="77777777" w:rsidR="00CC2FAE" w:rsidRPr="00322847" w:rsidRDefault="00CC2FAE" w:rsidP="00CC2FAE">
      <w:pPr>
        <w:pStyle w:val="ListParagraph"/>
        <w:numPr>
          <w:ilvl w:val="0"/>
          <w:numId w:val="6"/>
        </w:numPr>
        <w:jc w:val="both"/>
        <w:rPr>
          <w:rStyle w:val="BookTitle"/>
          <w:rFonts w:asciiTheme="majorHAnsi" w:hAnsiTheme="majorHAnsi"/>
          <w:b w:val="0"/>
          <w:bCs w:val="0"/>
          <w:smallCaps w:val="0"/>
          <w:spacing w:val="0"/>
          <w:sz w:val="22"/>
          <w:szCs w:val="22"/>
          <w:lang w:val="en-CA"/>
        </w:rPr>
      </w:pPr>
      <w:r w:rsidRPr="00322847">
        <w:rPr>
          <w:rStyle w:val="BookTitle"/>
          <w:rFonts w:asciiTheme="majorHAnsi" w:hAnsiTheme="majorHAnsi"/>
          <w:b w:val="0"/>
          <w:bCs w:val="0"/>
          <w:smallCaps w:val="0"/>
          <w:spacing w:val="0"/>
          <w:sz w:val="22"/>
          <w:szCs w:val="22"/>
          <w:lang w:val="en-CA"/>
        </w:rPr>
        <w:t>Ten paid national holidays per year</w:t>
      </w:r>
    </w:p>
    <w:p w14:paraId="4CB9578D" w14:textId="77777777" w:rsidR="00CC2FAE" w:rsidRPr="00322847" w:rsidRDefault="00CC2FAE" w:rsidP="00CC2FAE">
      <w:pPr>
        <w:pStyle w:val="ListParagraph"/>
        <w:numPr>
          <w:ilvl w:val="0"/>
          <w:numId w:val="6"/>
        </w:numPr>
        <w:jc w:val="both"/>
        <w:rPr>
          <w:rStyle w:val="BookTitle"/>
          <w:rFonts w:asciiTheme="majorHAnsi" w:hAnsiTheme="majorHAnsi"/>
          <w:b w:val="0"/>
          <w:bCs w:val="0"/>
          <w:smallCaps w:val="0"/>
          <w:spacing w:val="0"/>
          <w:sz w:val="22"/>
          <w:szCs w:val="22"/>
          <w:lang w:val="en-CA"/>
        </w:rPr>
      </w:pPr>
      <w:r w:rsidRPr="00322847">
        <w:rPr>
          <w:rStyle w:val="BookTitle"/>
          <w:rFonts w:asciiTheme="majorHAnsi" w:hAnsiTheme="majorHAnsi"/>
          <w:b w:val="0"/>
          <w:bCs w:val="0"/>
          <w:smallCaps w:val="0"/>
          <w:spacing w:val="0"/>
          <w:sz w:val="22"/>
          <w:szCs w:val="22"/>
          <w:lang w:val="en-CA"/>
        </w:rPr>
        <w:t>Participation in the Federal Employees Health Insurance Program on a pre-tax deduction basis</w:t>
      </w:r>
    </w:p>
    <w:p w14:paraId="7D609FE0" w14:textId="77777777" w:rsidR="00CC2FAE" w:rsidRPr="00322847" w:rsidRDefault="00CC2FAE" w:rsidP="00CC2FAE">
      <w:pPr>
        <w:pStyle w:val="ListParagraph"/>
        <w:numPr>
          <w:ilvl w:val="0"/>
          <w:numId w:val="6"/>
        </w:numPr>
        <w:jc w:val="both"/>
        <w:rPr>
          <w:rStyle w:val="BookTitle"/>
          <w:rFonts w:asciiTheme="majorHAnsi" w:hAnsiTheme="majorHAnsi"/>
          <w:b w:val="0"/>
          <w:bCs w:val="0"/>
          <w:smallCaps w:val="0"/>
          <w:spacing w:val="0"/>
          <w:sz w:val="22"/>
          <w:szCs w:val="22"/>
          <w:lang w:val="en-CA"/>
        </w:rPr>
      </w:pPr>
      <w:r w:rsidRPr="00322847">
        <w:rPr>
          <w:rStyle w:val="BookTitle"/>
          <w:rFonts w:asciiTheme="majorHAnsi" w:hAnsiTheme="majorHAnsi"/>
          <w:b w:val="0"/>
          <w:bCs w:val="0"/>
          <w:smallCaps w:val="0"/>
          <w:spacing w:val="0"/>
          <w:sz w:val="22"/>
          <w:szCs w:val="22"/>
          <w:lang w:val="en-CA"/>
        </w:rPr>
        <w:t>Participation in Group Life Insurance</w:t>
      </w:r>
    </w:p>
    <w:p w14:paraId="7EE2448A" w14:textId="77777777" w:rsidR="00CC2FAE" w:rsidRPr="00322847" w:rsidRDefault="00CC2FAE" w:rsidP="00CC2FAE">
      <w:pPr>
        <w:pStyle w:val="ListParagraph"/>
        <w:numPr>
          <w:ilvl w:val="0"/>
          <w:numId w:val="6"/>
        </w:numPr>
        <w:jc w:val="both"/>
        <w:rPr>
          <w:rStyle w:val="BookTitle"/>
          <w:rFonts w:asciiTheme="majorHAnsi" w:hAnsiTheme="majorHAnsi"/>
          <w:b w:val="0"/>
          <w:bCs w:val="0"/>
          <w:smallCaps w:val="0"/>
          <w:spacing w:val="0"/>
          <w:sz w:val="22"/>
          <w:szCs w:val="22"/>
          <w:lang w:val="en-CA"/>
        </w:rPr>
      </w:pPr>
      <w:r w:rsidRPr="00322847">
        <w:rPr>
          <w:rStyle w:val="BookTitle"/>
          <w:rFonts w:asciiTheme="majorHAnsi" w:hAnsiTheme="majorHAnsi"/>
          <w:b w:val="0"/>
          <w:bCs w:val="0"/>
          <w:smallCaps w:val="0"/>
          <w:spacing w:val="0"/>
          <w:sz w:val="22"/>
          <w:szCs w:val="22"/>
          <w:lang w:val="en-CA"/>
        </w:rPr>
        <w:t>Participation in the Federal Employees Retirement System with investment opportunities through the Thrift Savings Plan</w:t>
      </w:r>
    </w:p>
    <w:p w14:paraId="496C5F30" w14:textId="77777777" w:rsidR="00CC2FAE" w:rsidRPr="00322847" w:rsidRDefault="00CC2FAE" w:rsidP="00CC2FAE">
      <w:pPr>
        <w:pStyle w:val="ListParagraph"/>
        <w:numPr>
          <w:ilvl w:val="0"/>
          <w:numId w:val="6"/>
        </w:numPr>
        <w:jc w:val="both"/>
        <w:rPr>
          <w:rStyle w:val="BookTitle"/>
          <w:rFonts w:asciiTheme="majorHAnsi" w:hAnsiTheme="majorHAnsi"/>
          <w:b w:val="0"/>
          <w:bCs w:val="0"/>
          <w:smallCaps w:val="0"/>
          <w:spacing w:val="0"/>
          <w:sz w:val="22"/>
          <w:szCs w:val="22"/>
          <w:lang w:val="en-CA"/>
        </w:rPr>
      </w:pPr>
      <w:r w:rsidRPr="00322847">
        <w:rPr>
          <w:rStyle w:val="BookTitle"/>
          <w:rFonts w:asciiTheme="majorHAnsi" w:hAnsiTheme="majorHAnsi"/>
          <w:b w:val="0"/>
          <w:bCs w:val="0"/>
          <w:smallCaps w:val="0"/>
          <w:spacing w:val="0"/>
          <w:sz w:val="22"/>
          <w:szCs w:val="22"/>
          <w:lang w:val="en-CA"/>
        </w:rPr>
        <w:lastRenderedPageBreak/>
        <w:t>Participation in Pre-Tax Flexible Spending Accounts</w:t>
      </w:r>
    </w:p>
    <w:p w14:paraId="5D8C946B" w14:textId="77777777" w:rsidR="00A116B8" w:rsidRPr="00322847" w:rsidRDefault="00A116B8" w:rsidP="00A116B8">
      <w:pPr>
        <w:jc w:val="both"/>
        <w:rPr>
          <w:rStyle w:val="BookTitle"/>
          <w:rFonts w:asciiTheme="majorHAnsi" w:hAnsiTheme="majorHAnsi"/>
          <w:b w:val="0"/>
          <w:bCs w:val="0"/>
          <w:smallCaps w:val="0"/>
          <w:spacing w:val="0"/>
          <w:sz w:val="22"/>
          <w:szCs w:val="22"/>
          <w:lang w:val="en-CA"/>
        </w:rPr>
      </w:pPr>
    </w:p>
    <w:p w14:paraId="7526C0DB" w14:textId="77777777" w:rsidR="00A116B8" w:rsidRPr="00322847" w:rsidRDefault="00A116B8" w:rsidP="00A116B8">
      <w:pPr>
        <w:jc w:val="both"/>
        <w:rPr>
          <w:rStyle w:val="BookTitle"/>
          <w:rFonts w:asciiTheme="majorHAnsi" w:hAnsiTheme="majorHAnsi"/>
          <w:b w:val="0"/>
          <w:bCs w:val="0"/>
          <w:i/>
          <w:smallCaps w:val="0"/>
          <w:spacing w:val="0"/>
          <w:sz w:val="22"/>
          <w:szCs w:val="22"/>
          <w:lang w:val="en-CA"/>
        </w:rPr>
      </w:pPr>
      <w:r w:rsidRPr="00322847">
        <w:rPr>
          <w:rStyle w:val="BookTitle"/>
          <w:rFonts w:asciiTheme="majorHAnsi" w:hAnsiTheme="majorHAnsi"/>
          <w:b w:val="0"/>
          <w:bCs w:val="0"/>
          <w:smallCaps w:val="0"/>
          <w:spacing w:val="0"/>
          <w:sz w:val="22"/>
          <w:szCs w:val="22"/>
          <w:lang w:val="en-CA"/>
        </w:rPr>
        <w:t xml:space="preserve">For more information on working for the federal courts, please visit </w:t>
      </w:r>
      <w:hyperlink r:id="rId9" w:history="1">
        <w:r w:rsidRPr="00322847">
          <w:rPr>
            <w:rStyle w:val="Hyperlink"/>
            <w:rFonts w:asciiTheme="majorHAnsi" w:hAnsiTheme="majorHAnsi"/>
            <w:sz w:val="22"/>
            <w:szCs w:val="22"/>
            <w:lang w:val="en-CA"/>
          </w:rPr>
          <w:t>http://www.uscourts.gov/Careers.aspx</w:t>
        </w:r>
      </w:hyperlink>
      <w:r w:rsidRPr="00322847">
        <w:rPr>
          <w:rStyle w:val="BookTitle"/>
          <w:rFonts w:asciiTheme="majorHAnsi" w:hAnsiTheme="majorHAnsi"/>
          <w:b w:val="0"/>
          <w:bCs w:val="0"/>
          <w:smallCaps w:val="0"/>
          <w:spacing w:val="0"/>
          <w:sz w:val="22"/>
          <w:szCs w:val="22"/>
          <w:lang w:val="en-CA"/>
        </w:rPr>
        <w:t>.</w:t>
      </w:r>
    </w:p>
    <w:p w14:paraId="6AC198A7" w14:textId="77777777" w:rsidR="00CC2FAE" w:rsidRPr="00322847" w:rsidRDefault="00CC2FAE" w:rsidP="0000335C">
      <w:pPr>
        <w:pStyle w:val="Heading1"/>
        <w:spacing w:before="0"/>
        <w:jc w:val="both"/>
        <w:rPr>
          <w:rStyle w:val="BookTitle"/>
          <w:b/>
          <w:spacing w:val="0"/>
          <w:sz w:val="24"/>
          <w:szCs w:val="24"/>
          <w:u w:val="single"/>
        </w:rPr>
      </w:pPr>
    </w:p>
    <w:p w14:paraId="200A2BB1" w14:textId="77777777" w:rsidR="0034731C" w:rsidRPr="00322847" w:rsidRDefault="00E94B52" w:rsidP="0000335C">
      <w:pPr>
        <w:pStyle w:val="Heading1"/>
        <w:spacing w:before="0"/>
        <w:jc w:val="both"/>
        <w:rPr>
          <w:rStyle w:val="BookTitle"/>
          <w:b/>
          <w:spacing w:val="0"/>
          <w:sz w:val="24"/>
          <w:szCs w:val="24"/>
          <w:u w:val="single"/>
        </w:rPr>
      </w:pPr>
      <w:r w:rsidRPr="00322847">
        <w:rPr>
          <w:rStyle w:val="BookTitle"/>
          <w:b/>
          <w:spacing w:val="0"/>
          <w:sz w:val="24"/>
          <w:szCs w:val="24"/>
          <w:u w:val="single"/>
        </w:rPr>
        <w:t>Background Investigation</w:t>
      </w:r>
      <w:r w:rsidR="0034731C" w:rsidRPr="00322847">
        <w:rPr>
          <w:rStyle w:val="BookTitle"/>
          <w:b/>
          <w:spacing w:val="0"/>
          <w:sz w:val="24"/>
          <w:szCs w:val="24"/>
          <w:u w:val="single"/>
        </w:rPr>
        <w:t>:</w:t>
      </w:r>
    </w:p>
    <w:p w14:paraId="413AE3CB" w14:textId="77777777" w:rsidR="00442645" w:rsidRPr="00322847" w:rsidRDefault="00E94B52" w:rsidP="0000335C">
      <w:pPr>
        <w:jc w:val="both"/>
        <w:rPr>
          <w:rFonts w:asciiTheme="majorHAnsi" w:hAnsiTheme="majorHAnsi"/>
          <w:sz w:val="22"/>
          <w:szCs w:val="22"/>
          <w:lang w:val="en-CA"/>
        </w:rPr>
      </w:pPr>
      <w:r w:rsidRPr="00322847">
        <w:rPr>
          <w:rFonts w:asciiTheme="majorHAnsi" w:hAnsiTheme="majorHAnsi"/>
          <w:sz w:val="22"/>
          <w:szCs w:val="22"/>
          <w:lang w:val="en-CA"/>
        </w:rPr>
        <w:t>This position is classified as a sensitive position which requires the final candidate to undergo a mandatory local background investigation, FBI fingerprint check and subsequent favorable suitability determination as a condition of employment.</w:t>
      </w:r>
    </w:p>
    <w:p w14:paraId="0B41A8F5" w14:textId="77777777" w:rsidR="0043636E" w:rsidRPr="00322847" w:rsidRDefault="0043636E" w:rsidP="0000335C">
      <w:pPr>
        <w:jc w:val="both"/>
        <w:rPr>
          <w:rStyle w:val="BookTitle"/>
          <w:rFonts w:asciiTheme="majorHAnsi" w:hAnsiTheme="majorHAnsi"/>
          <w:b w:val="0"/>
          <w:bCs w:val="0"/>
          <w:smallCaps w:val="0"/>
          <w:spacing w:val="0"/>
          <w:sz w:val="22"/>
          <w:szCs w:val="22"/>
        </w:rPr>
      </w:pPr>
    </w:p>
    <w:p w14:paraId="70FB7A0B" w14:textId="77777777" w:rsidR="0034731C" w:rsidRPr="00322847" w:rsidRDefault="0034731C" w:rsidP="0000335C">
      <w:pPr>
        <w:pStyle w:val="Heading1"/>
        <w:spacing w:before="0"/>
        <w:jc w:val="both"/>
        <w:rPr>
          <w:rStyle w:val="BookTitle"/>
          <w:b/>
          <w:spacing w:val="0"/>
          <w:sz w:val="24"/>
          <w:szCs w:val="24"/>
          <w:u w:val="single"/>
        </w:rPr>
      </w:pPr>
      <w:r w:rsidRPr="00322847">
        <w:rPr>
          <w:rStyle w:val="BookTitle"/>
          <w:b/>
          <w:spacing w:val="0"/>
          <w:sz w:val="24"/>
          <w:szCs w:val="24"/>
          <w:u w:val="single"/>
        </w:rPr>
        <w:t>Application Process:</w:t>
      </w:r>
    </w:p>
    <w:p w14:paraId="7A85FD4A" w14:textId="56FDAF0C" w:rsidR="00CC6419" w:rsidRPr="00322847" w:rsidRDefault="00442645" w:rsidP="005E2ADF">
      <w:pPr>
        <w:spacing w:after="120"/>
        <w:jc w:val="both"/>
        <w:rPr>
          <w:rFonts w:asciiTheme="majorHAnsi" w:hAnsiTheme="majorHAnsi" w:cs="Arial"/>
          <w:sz w:val="22"/>
          <w:szCs w:val="22"/>
        </w:rPr>
      </w:pPr>
      <w:r w:rsidRPr="00322847">
        <w:rPr>
          <w:rFonts w:asciiTheme="majorHAnsi" w:hAnsiTheme="majorHAnsi" w:cs="Arial"/>
          <w:sz w:val="22"/>
          <w:szCs w:val="22"/>
        </w:rPr>
        <w:t>Individuals interested in being considered for the position are invited to subm</w:t>
      </w:r>
      <w:r w:rsidR="005E2ADF" w:rsidRPr="00322847">
        <w:rPr>
          <w:rFonts w:asciiTheme="majorHAnsi" w:hAnsiTheme="majorHAnsi" w:cs="Arial"/>
          <w:sz w:val="22"/>
          <w:szCs w:val="22"/>
        </w:rPr>
        <w:t xml:space="preserve">it a cover letter and resume to </w:t>
      </w:r>
      <w:r w:rsidR="00F331E9">
        <w:rPr>
          <w:rFonts w:asciiTheme="majorHAnsi" w:hAnsiTheme="majorHAnsi" w:cs="Arial"/>
          <w:sz w:val="22"/>
          <w:szCs w:val="22"/>
        </w:rPr>
        <w:t>Holly S. Powell</w:t>
      </w:r>
      <w:r w:rsidR="005B3A6D" w:rsidRPr="00322847">
        <w:rPr>
          <w:rFonts w:asciiTheme="majorHAnsi" w:hAnsiTheme="majorHAnsi" w:cs="Arial"/>
          <w:sz w:val="22"/>
          <w:szCs w:val="22"/>
        </w:rPr>
        <w:t xml:space="preserve">, Human Resources </w:t>
      </w:r>
      <w:r w:rsidR="00F331E9">
        <w:rPr>
          <w:rFonts w:asciiTheme="majorHAnsi" w:hAnsiTheme="majorHAnsi" w:cs="Arial"/>
          <w:sz w:val="22"/>
          <w:szCs w:val="22"/>
        </w:rPr>
        <w:t>Assistant</w:t>
      </w:r>
      <w:r w:rsidRPr="00322847">
        <w:rPr>
          <w:rFonts w:asciiTheme="majorHAnsi" w:hAnsiTheme="majorHAnsi" w:cs="Arial"/>
          <w:sz w:val="22"/>
          <w:szCs w:val="22"/>
        </w:rPr>
        <w:t xml:space="preserve">, </w:t>
      </w:r>
      <w:hyperlink r:id="rId10" w:history="1">
        <w:r w:rsidR="005B3A6D" w:rsidRPr="00322847">
          <w:rPr>
            <w:rStyle w:val="Hyperlink"/>
            <w:rFonts w:asciiTheme="majorHAnsi" w:hAnsiTheme="majorHAnsi" w:cs="Arial"/>
            <w:sz w:val="22"/>
            <w:szCs w:val="22"/>
          </w:rPr>
          <w:t>HR@nywp.uscourts.gov</w:t>
        </w:r>
      </w:hyperlink>
      <w:r w:rsidRPr="00322847">
        <w:rPr>
          <w:rFonts w:asciiTheme="majorHAnsi" w:hAnsiTheme="majorHAnsi" w:cs="Arial"/>
          <w:sz w:val="22"/>
          <w:szCs w:val="22"/>
        </w:rPr>
        <w:t xml:space="preserve">, by </w:t>
      </w:r>
      <w:r w:rsidR="008F7292">
        <w:rPr>
          <w:rFonts w:asciiTheme="majorHAnsi" w:hAnsiTheme="majorHAnsi" w:cs="Arial"/>
          <w:sz w:val="22"/>
          <w:szCs w:val="22"/>
        </w:rPr>
        <w:t xml:space="preserve">5:00 PM </w:t>
      </w:r>
      <w:r w:rsidRPr="00322847">
        <w:rPr>
          <w:rFonts w:asciiTheme="majorHAnsi" w:hAnsiTheme="majorHAnsi" w:cs="Arial"/>
          <w:sz w:val="22"/>
          <w:szCs w:val="22"/>
        </w:rPr>
        <w:t xml:space="preserve">on </w:t>
      </w:r>
      <w:r w:rsidR="00A46B57">
        <w:rPr>
          <w:rFonts w:asciiTheme="majorHAnsi" w:hAnsiTheme="majorHAnsi" w:cs="Arial"/>
          <w:sz w:val="22"/>
          <w:szCs w:val="22"/>
        </w:rPr>
        <w:t>February 15</w:t>
      </w:r>
      <w:r w:rsidR="00514122" w:rsidRPr="00322847">
        <w:rPr>
          <w:rFonts w:asciiTheme="majorHAnsi" w:hAnsiTheme="majorHAnsi" w:cs="Arial"/>
          <w:sz w:val="22"/>
          <w:szCs w:val="22"/>
        </w:rPr>
        <w:t>, 20</w:t>
      </w:r>
      <w:r w:rsidR="00F331E9">
        <w:rPr>
          <w:rFonts w:asciiTheme="majorHAnsi" w:hAnsiTheme="majorHAnsi" w:cs="Arial"/>
          <w:sz w:val="22"/>
          <w:szCs w:val="22"/>
        </w:rPr>
        <w:t>21</w:t>
      </w:r>
      <w:r w:rsidR="00E94B52" w:rsidRPr="00322847">
        <w:rPr>
          <w:rFonts w:asciiTheme="majorHAnsi" w:hAnsiTheme="majorHAnsi" w:cs="Arial"/>
          <w:sz w:val="22"/>
          <w:szCs w:val="22"/>
        </w:rPr>
        <w:t>.</w:t>
      </w:r>
      <w:r w:rsidRPr="00322847">
        <w:rPr>
          <w:rFonts w:asciiTheme="majorHAnsi" w:hAnsiTheme="majorHAnsi" w:cs="Arial"/>
          <w:sz w:val="22"/>
          <w:szCs w:val="22"/>
        </w:rPr>
        <w:t xml:space="preserve">  Job description and additional information can be located on our website at </w:t>
      </w:r>
      <w:r w:rsidR="00CC6419" w:rsidRPr="00322847">
        <w:rPr>
          <w:rFonts w:asciiTheme="majorHAnsi" w:hAnsiTheme="majorHAnsi" w:cs="Arial"/>
          <w:iCs/>
          <w:color w:val="0000FF"/>
          <w:sz w:val="22"/>
          <w:szCs w:val="22"/>
          <w:u w:val="single"/>
        </w:rPr>
        <w:fldChar w:fldCharType="begin"/>
      </w:r>
      <w:r w:rsidR="00CC6419" w:rsidRPr="00322847">
        <w:rPr>
          <w:rFonts w:asciiTheme="majorHAnsi" w:hAnsiTheme="majorHAnsi" w:cs="Arial"/>
          <w:iCs/>
          <w:color w:val="0000FF"/>
          <w:sz w:val="22"/>
          <w:szCs w:val="22"/>
          <w:u w:val="single"/>
        </w:rPr>
        <w:instrText xml:space="preserve"> HYPERLINK "http://www.nywp.uscourts.gov.</w:instrText>
      </w:r>
    </w:p>
    <w:p w14:paraId="0153057C" w14:textId="77777777" w:rsidR="00CC6419" w:rsidRPr="00322847" w:rsidRDefault="00CC6419" w:rsidP="005E2ADF">
      <w:pPr>
        <w:spacing w:after="120"/>
        <w:jc w:val="both"/>
        <w:rPr>
          <w:rStyle w:val="Hyperlink"/>
          <w:rFonts w:asciiTheme="majorHAnsi" w:hAnsiTheme="majorHAnsi" w:cs="Arial"/>
          <w:sz w:val="22"/>
          <w:szCs w:val="22"/>
        </w:rPr>
      </w:pPr>
      <w:r w:rsidRPr="00322847">
        <w:rPr>
          <w:rFonts w:asciiTheme="majorHAnsi" w:hAnsiTheme="majorHAnsi" w:cs="Arial"/>
          <w:iCs/>
          <w:color w:val="0000FF"/>
          <w:sz w:val="22"/>
          <w:szCs w:val="22"/>
          <w:u w:val="single"/>
        </w:rPr>
        <w:instrText xml:space="preserve">" </w:instrText>
      </w:r>
      <w:r w:rsidRPr="00322847">
        <w:rPr>
          <w:rFonts w:asciiTheme="majorHAnsi" w:hAnsiTheme="majorHAnsi" w:cs="Arial"/>
          <w:iCs/>
          <w:color w:val="0000FF"/>
          <w:sz w:val="22"/>
          <w:szCs w:val="22"/>
          <w:u w:val="single"/>
        </w:rPr>
        <w:fldChar w:fldCharType="separate"/>
      </w:r>
      <w:r w:rsidRPr="00322847">
        <w:rPr>
          <w:rStyle w:val="Hyperlink"/>
          <w:rFonts w:asciiTheme="majorHAnsi" w:hAnsiTheme="majorHAnsi" w:cs="Arial"/>
          <w:iCs/>
          <w:sz w:val="22"/>
          <w:szCs w:val="22"/>
        </w:rPr>
        <w:t>www.nywp.uscourts.gov.</w:t>
      </w:r>
    </w:p>
    <w:p w14:paraId="6906146D" w14:textId="77777777" w:rsidR="00442645" w:rsidRPr="00322847" w:rsidRDefault="00CC6419" w:rsidP="005E2ADF">
      <w:pPr>
        <w:spacing w:after="120"/>
        <w:jc w:val="both"/>
        <w:rPr>
          <w:rFonts w:asciiTheme="majorHAnsi" w:hAnsiTheme="majorHAnsi" w:cs="Arial"/>
          <w:sz w:val="22"/>
          <w:szCs w:val="22"/>
        </w:rPr>
      </w:pPr>
      <w:r w:rsidRPr="00322847">
        <w:rPr>
          <w:rFonts w:asciiTheme="majorHAnsi" w:hAnsiTheme="majorHAnsi" w:cs="Arial"/>
          <w:iCs/>
          <w:color w:val="0000FF"/>
          <w:sz w:val="22"/>
          <w:szCs w:val="22"/>
          <w:u w:val="single"/>
        </w:rPr>
        <w:fldChar w:fldCharType="end"/>
      </w:r>
      <w:r w:rsidR="00442645" w:rsidRPr="00322847">
        <w:rPr>
          <w:rFonts w:asciiTheme="majorHAnsi" w:hAnsiTheme="majorHAnsi" w:cs="Arial"/>
          <w:sz w:val="22"/>
          <w:szCs w:val="22"/>
        </w:rPr>
        <w:t>Applicants must be United States citizens. This position is subject to mandatory Electronic Funds Transfer participation for payment of net pay. Due to the volume of applications received, the U.S. Probation Office will contact only the most qualified applicants who will be invited for interview. Only qualified applicants will be considered for this position.  The U.S. Probation Office has the right to modify the conditions of this job announcement, withdraw the announcement or fill the position at any time before the closing date, any of which may occur without prior notice.</w:t>
      </w:r>
      <w:r w:rsidR="0043636E" w:rsidRPr="00322847">
        <w:rPr>
          <w:rFonts w:asciiTheme="majorHAnsi" w:hAnsiTheme="majorHAnsi" w:cs="Arial"/>
          <w:sz w:val="22"/>
          <w:szCs w:val="22"/>
        </w:rPr>
        <w:t xml:space="preserve"> </w:t>
      </w:r>
    </w:p>
    <w:p w14:paraId="294A8426" w14:textId="77777777" w:rsidR="00DF3019" w:rsidRPr="00322847" w:rsidRDefault="00442645" w:rsidP="00442645">
      <w:pPr>
        <w:rPr>
          <w:rFonts w:asciiTheme="majorHAnsi" w:hAnsiTheme="majorHAnsi"/>
          <w:b/>
          <w:sz w:val="22"/>
          <w:szCs w:val="22"/>
        </w:rPr>
      </w:pPr>
      <w:r w:rsidRPr="00322847">
        <w:rPr>
          <w:rFonts w:asciiTheme="majorHAnsi" w:hAnsiTheme="majorHAnsi" w:cs="Arial"/>
          <w:sz w:val="22"/>
          <w:szCs w:val="22"/>
          <w:lang w:val="en-CA"/>
        </w:rPr>
        <w:fldChar w:fldCharType="begin"/>
      </w:r>
      <w:r w:rsidRPr="00322847">
        <w:rPr>
          <w:rFonts w:asciiTheme="majorHAnsi" w:hAnsiTheme="majorHAnsi" w:cs="Arial"/>
          <w:sz w:val="22"/>
          <w:szCs w:val="22"/>
          <w:lang w:val="en-CA"/>
        </w:rPr>
        <w:instrText xml:space="preserve"> SEQ CHAPTER \h \r 1</w:instrText>
      </w:r>
      <w:r w:rsidRPr="00322847">
        <w:rPr>
          <w:rFonts w:asciiTheme="majorHAnsi" w:hAnsiTheme="majorHAnsi" w:cs="Arial"/>
          <w:sz w:val="22"/>
          <w:szCs w:val="22"/>
          <w:lang w:val="en-CA"/>
        </w:rPr>
        <w:fldChar w:fldCharType="end"/>
      </w:r>
    </w:p>
    <w:p w14:paraId="2ABC6FFC" w14:textId="77777777" w:rsidR="00FC4192" w:rsidRPr="00442645" w:rsidRDefault="00DF3019" w:rsidP="00EA269D">
      <w:pPr>
        <w:jc w:val="center"/>
        <w:rPr>
          <w:rFonts w:asciiTheme="majorHAnsi" w:hAnsiTheme="majorHAnsi"/>
          <w:b/>
          <w:sz w:val="22"/>
          <w:szCs w:val="16"/>
        </w:rPr>
      </w:pPr>
      <w:r w:rsidRPr="00322847">
        <w:rPr>
          <w:rFonts w:asciiTheme="majorHAnsi" w:hAnsiTheme="majorHAnsi"/>
          <w:b/>
          <w:sz w:val="22"/>
          <w:szCs w:val="16"/>
        </w:rPr>
        <w:t xml:space="preserve">The U.S. Probation &amp; Pretrial Services Office </w:t>
      </w:r>
      <w:r w:rsidR="00EA269D" w:rsidRPr="00322847">
        <w:rPr>
          <w:rFonts w:asciiTheme="majorHAnsi" w:hAnsiTheme="majorHAnsi"/>
          <w:b/>
          <w:sz w:val="22"/>
          <w:szCs w:val="16"/>
        </w:rPr>
        <w:t>is an Equal Opportunity Employer</w:t>
      </w:r>
    </w:p>
    <w:sectPr w:rsidR="00FC4192" w:rsidRPr="00442645" w:rsidSect="0034731C">
      <w:footerReference w:type="default" r:id="rId11"/>
      <w:pgSz w:w="12240" w:h="15840"/>
      <w:pgMar w:top="72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F3CA" w14:textId="77777777" w:rsidR="009D2A46" w:rsidRDefault="009D2A46" w:rsidP="00ED2CE3">
      <w:r>
        <w:separator/>
      </w:r>
    </w:p>
  </w:endnote>
  <w:endnote w:type="continuationSeparator" w:id="0">
    <w:p w14:paraId="5E90B71C" w14:textId="77777777" w:rsidR="009D2A46" w:rsidRDefault="009D2A46" w:rsidP="00ED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70EE" w14:textId="77777777" w:rsidR="009D2A46" w:rsidRPr="0034731C" w:rsidRDefault="009D2A46" w:rsidP="0034731C">
    <w:pPr>
      <w:pStyle w:val="Footer"/>
      <w:spacing w:before="120"/>
      <w:rPr>
        <w:rFonts w:asciiTheme="majorHAnsi" w:hAnsiTheme="majorHAnsi"/>
        <w:sz w:val="20"/>
        <w:szCs w:val="20"/>
      </w:rPr>
    </w:pPr>
    <w:r w:rsidRPr="0034731C">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39861CD4" wp14:editId="690CBD84">
              <wp:simplePos x="0" y="0"/>
              <wp:positionH relativeFrom="column">
                <wp:posOffset>-14605</wp:posOffset>
              </wp:positionH>
              <wp:positionV relativeFrom="paragraph">
                <wp:posOffset>8818</wp:posOffset>
              </wp:positionV>
              <wp:extent cx="6898005" cy="0"/>
              <wp:effectExtent l="0" t="19050" r="17145" b="38100"/>
              <wp:wrapNone/>
              <wp:docPr id="4" name="Straight Connector 4"/>
              <wp:cNvGraphicFramePr/>
              <a:graphic xmlns:a="http://schemas.openxmlformats.org/drawingml/2006/main">
                <a:graphicData uri="http://schemas.microsoft.com/office/word/2010/wordprocessingShape">
                  <wps:wsp>
                    <wps:cNvCnPr/>
                    <wps:spPr>
                      <a:xfrm>
                        <a:off x="0" y="0"/>
                        <a:ext cx="6898005" cy="0"/>
                      </a:xfrm>
                      <a:prstGeom prst="line">
                        <a:avLst/>
                      </a:prstGeom>
                      <a:ln w="635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918F1"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pt" to="5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" strokecolor="#4579b8 [3044]" strokeweight="5pt">
              <v:stroke linestyle="thickThin"/>
            </v:line>
          </w:pict>
        </mc:Fallback>
      </mc:AlternateContent>
    </w:r>
    <w:r>
      <w:rPr>
        <w:rFonts w:asciiTheme="majorHAnsi" w:hAnsiTheme="majorHAnsi"/>
        <w:sz w:val="20"/>
        <w:szCs w:val="20"/>
      </w:rPr>
      <w:t xml:space="preserve">VACANCY ANNOUNCEMENT NO. </w:t>
    </w:r>
    <w:r w:rsidR="00F331E9">
      <w:rPr>
        <w:rFonts w:asciiTheme="majorHAnsi" w:hAnsiTheme="majorHAnsi"/>
        <w:sz w:val="20"/>
        <w:szCs w:val="20"/>
      </w:rPr>
      <w:t>21-02</w:t>
    </w:r>
    <w:r>
      <w:rPr>
        <w:rFonts w:asciiTheme="majorHAnsi" w:hAnsiTheme="majorHAnsi"/>
        <w:sz w:val="20"/>
        <w:szCs w:val="20"/>
      </w:rPr>
      <w:tab/>
    </w:r>
    <w:r>
      <w:rPr>
        <w:rFonts w:asciiTheme="majorHAnsi" w:hAnsiTheme="majorHAnsi"/>
        <w:sz w:val="20"/>
        <w:szCs w:val="20"/>
      </w:rPr>
      <w:tab/>
      <w:t xml:space="preserve">Page </w:t>
    </w:r>
    <w:r>
      <w:rPr>
        <w:rFonts w:asciiTheme="majorHAnsi" w:hAnsiTheme="majorHAnsi"/>
        <w:sz w:val="20"/>
        <w:szCs w:val="20"/>
      </w:rPr>
      <w:fldChar w:fldCharType="begin"/>
    </w:r>
    <w:r>
      <w:rPr>
        <w:rFonts w:asciiTheme="majorHAnsi" w:hAnsiTheme="majorHAnsi"/>
        <w:sz w:val="20"/>
        <w:szCs w:val="20"/>
      </w:rPr>
      <w:instrText xml:space="preserve"> PAGE  \* Arabic  \* MERGEFORMAT </w:instrText>
    </w:r>
    <w:r>
      <w:rPr>
        <w:rFonts w:asciiTheme="majorHAnsi" w:hAnsiTheme="majorHAnsi"/>
        <w:sz w:val="20"/>
        <w:szCs w:val="20"/>
      </w:rPr>
      <w:fldChar w:fldCharType="separate"/>
    </w:r>
    <w:r w:rsidR="004951B7">
      <w:rPr>
        <w:rFonts w:asciiTheme="majorHAnsi" w:hAnsiTheme="majorHAnsi"/>
        <w:noProof/>
        <w:sz w:val="20"/>
        <w:szCs w:val="20"/>
      </w:rPr>
      <w:t>1</w:t>
    </w:r>
    <w:r>
      <w:rPr>
        <w:rFonts w:asciiTheme="majorHAnsi" w:hAnsiTheme="majorHAnsi"/>
        <w:sz w:val="20"/>
        <w:szCs w:val="20"/>
      </w:rPr>
      <w:fldChar w:fldCharType="end"/>
    </w:r>
    <w:r>
      <w:rPr>
        <w:rFonts w:asciiTheme="majorHAnsi" w:hAnsiTheme="majorHAnsi"/>
        <w:sz w:val="20"/>
        <w:szCs w:val="20"/>
      </w:rPr>
      <w:tab/>
    </w:r>
  </w:p>
  <w:p w14:paraId="0DA40C4B" w14:textId="77777777" w:rsidR="009D2A46" w:rsidRDefault="009D2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8D2E" w14:textId="77777777" w:rsidR="009D2A46" w:rsidRDefault="009D2A46" w:rsidP="00ED2CE3">
      <w:r>
        <w:separator/>
      </w:r>
    </w:p>
  </w:footnote>
  <w:footnote w:type="continuationSeparator" w:id="0">
    <w:p w14:paraId="01CAB438" w14:textId="77777777" w:rsidR="009D2A46" w:rsidRDefault="009D2A46" w:rsidP="00ED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22C7B8"/>
    <w:lvl w:ilvl="0">
      <w:numFmt w:val="bullet"/>
      <w:lvlText w:val="*"/>
      <w:lvlJc w:val="left"/>
    </w:lvl>
  </w:abstractNum>
  <w:abstractNum w:abstractNumId="1" w15:restartNumberingAfterBreak="0">
    <w:nsid w:val="24341F47"/>
    <w:multiLevelType w:val="hybridMultilevel"/>
    <w:tmpl w:val="2F040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196297"/>
    <w:multiLevelType w:val="hybridMultilevel"/>
    <w:tmpl w:val="F57E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D144A"/>
    <w:multiLevelType w:val="hybridMultilevel"/>
    <w:tmpl w:val="1AB2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575B0"/>
    <w:multiLevelType w:val="hybridMultilevel"/>
    <w:tmpl w:val="7C6A58F6"/>
    <w:lvl w:ilvl="0" w:tplc="E222C7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07EF3"/>
    <w:multiLevelType w:val="hybridMultilevel"/>
    <w:tmpl w:val="D5884504"/>
    <w:lvl w:ilvl="0" w:tplc="55A2882E">
      <w:numFmt w:val="bullet"/>
      <w:lvlText w:val=""/>
      <w:lvlJc w:val="left"/>
      <w:pPr>
        <w:ind w:left="3240" w:hanging="360"/>
      </w:pPr>
      <w:rPr>
        <w:rFonts w:ascii="Symbol" w:eastAsiaTheme="minorHAns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
        <w:legacy w:legacy="1" w:legacySpace="0" w:legacyIndent="1"/>
        <w:lvlJc w:val="left"/>
        <w:pPr>
          <w:ind w:left="91" w:hanging="1"/>
        </w:pPr>
        <w:rPr>
          <w:rFonts w:ascii="Times New Roman" w:hAnsi="Times New Roman" w:cs="Times New Roman" w:hint="default"/>
        </w:rPr>
      </w:lvl>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7"/>
    <w:rsid w:val="0000059A"/>
    <w:rsid w:val="0000335C"/>
    <w:rsid w:val="0003784E"/>
    <w:rsid w:val="00060619"/>
    <w:rsid w:val="00065402"/>
    <w:rsid w:val="0014712C"/>
    <w:rsid w:val="00191A7E"/>
    <w:rsid w:val="001952F0"/>
    <w:rsid w:val="001D076B"/>
    <w:rsid w:val="001D123C"/>
    <w:rsid w:val="001D3FC1"/>
    <w:rsid w:val="00214FB4"/>
    <w:rsid w:val="002708E4"/>
    <w:rsid w:val="00283EE0"/>
    <w:rsid w:val="00287F04"/>
    <w:rsid w:val="002A1327"/>
    <w:rsid w:val="002C7502"/>
    <w:rsid w:val="00301B41"/>
    <w:rsid w:val="00322847"/>
    <w:rsid w:val="00333A84"/>
    <w:rsid w:val="0034731C"/>
    <w:rsid w:val="00350E24"/>
    <w:rsid w:val="0036657F"/>
    <w:rsid w:val="00371672"/>
    <w:rsid w:val="003757BF"/>
    <w:rsid w:val="00394E89"/>
    <w:rsid w:val="003A7D6E"/>
    <w:rsid w:val="003D3730"/>
    <w:rsid w:val="00406E1B"/>
    <w:rsid w:val="00410F5E"/>
    <w:rsid w:val="004127CA"/>
    <w:rsid w:val="00432A8A"/>
    <w:rsid w:val="0043636E"/>
    <w:rsid w:val="00442645"/>
    <w:rsid w:val="0045096D"/>
    <w:rsid w:val="00454FCC"/>
    <w:rsid w:val="00456741"/>
    <w:rsid w:val="00466314"/>
    <w:rsid w:val="004951B7"/>
    <w:rsid w:val="004A4B26"/>
    <w:rsid w:val="004B38C4"/>
    <w:rsid w:val="004B3B03"/>
    <w:rsid w:val="00514122"/>
    <w:rsid w:val="005231B1"/>
    <w:rsid w:val="005250D9"/>
    <w:rsid w:val="00533908"/>
    <w:rsid w:val="005347AE"/>
    <w:rsid w:val="00540180"/>
    <w:rsid w:val="00540509"/>
    <w:rsid w:val="00550A7D"/>
    <w:rsid w:val="005907D8"/>
    <w:rsid w:val="005B3A6D"/>
    <w:rsid w:val="005E2ADF"/>
    <w:rsid w:val="0064497D"/>
    <w:rsid w:val="006968DE"/>
    <w:rsid w:val="006A77AE"/>
    <w:rsid w:val="006D31E9"/>
    <w:rsid w:val="006D3C04"/>
    <w:rsid w:val="006F088D"/>
    <w:rsid w:val="006F317C"/>
    <w:rsid w:val="0071613B"/>
    <w:rsid w:val="0073217B"/>
    <w:rsid w:val="00770270"/>
    <w:rsid w:val="007A6806"/>
    <w:rsid w:val="007D4549"/>
    <w:rsid w:val="007E34B7"/>
    <w:rsid w:val="007F0CDE"/>
    <w:rsid w:val="007F78FB"/>
    <w:rsid w:val="0081091E"/>
    <w:rsid w:val="008237EB"/>
    <w:rsid w:val="0089043E"/>
    <w:rsid w:val="0089548A"/>
    <w:rsid w:val="008C5148"/>
    <w:rsid w:val="008C5975"/>
    <w:rsid w:val="008F7292"/>
    <w:rsid w:val="00907027"/>
    <w:rsid w:val="00962ADC"/>
    <w:rsid w:val="00980D3A"/>
    <w:rsid w:val="0098663F"/>
    <w:rsid w:val="009C696E"/>
    <w:rsid w:val="009D2A46"/>
    <w:rsid w:val="009E3E1B"/>
    <w:rsid w:val="009F1136"/>
    <w:rsid w:val="00A116B8"/>
    <w:rsid w:val="00A12182"/>
    <w:rsid w:val="00A12AE2"/>
    <w:rsid w:val="00A15348"/>
    <w:rsid w:val="00A46B57"/>
    <w:rsid w:val="00A93E76"/>
    <w:rsid w:val="00A957CD"/>
    <w:rsid w:val="00AA5603"/>
    <w:rsid w:val="00AE2450"/>
    <w:rsid w:val="00B32072"/>
    <w:rsid w:val="00B33E18"/>
    <w:rsid w:val="00B531DA"/>
    <w:rsid w:val="00B6003A"/>
    <w:rsid w:val="00B768DF"/>
    <w:rsid w:val="00BB7E59"/>
    <w:rsid w:val="00C60F34"/>
    <w:rsid w:val="00C82E1A"/>
    <w:rsid w:val="00CB2600"/>
    <w:rsid w:val="00CC1D76"/>
    <w:rsid w:val="00CC2FAE"/>
    <w:rsid w:val="00CC6419"/>
    <w:rsid w:val="00CD0C54"/>
    <w:rsid w:val="00D11B4E"/>
    <w:rsid w:val="00D27572"/>
    <w:rsid w:val="00D27E70"/>
    <w:rsid w:val="00D62204"/>
    <w:rsid w:val="00D62FAB"/>
    <w:rsid w:val="00DA2504"/>
    <w:rsid w:val="00DF3019"/>
    <w:rsid w:val="00E56DF0"/>
    <w:rsid w:val="00E6149F"/>
    <w:rsid w:val="00E94B52"/>
    <w:rsid w:val="00EA269D"/>
    <w:rsid w:val="00EC0D6A"/>
    <w:rsid w:val="00ED236F"/>
    <w:rsid w:val="00ED2CE3"/>
    <w:rsid w:val="00ED3F43"/>
    <w:rsid w:val="00F22EE0"/>
    <w:rsid w:val="00F23684"/>
    <w:rsid w:val="00F331E9"/>
    <w:rsid w:val="00F412B8"/>
    <w:rsid w:val="00FC4192"/>
    <w:rsid w:val="00FE07CC"/>
    <w:rsid w:val="00FF538F"/>
    <w:rsid w:val="00FF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612E149"/>
  <w15:docId w15:val="{7C3627CD-570C-4ACA-97F8-844AC9DF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70"/>
  </w:style>
  <w:style w:type="paragraph" w:styleId="Heading1">
    <w:name w:val="heading 1"/>
    <w:basedOn w:val="Normal"/>
    <w:next w:val="Normal"/>
    <w:link w:val="Heading1Char"/>
    <w:uiPriority w:val="9"/>
    <w:qFormat/>
    <w:rsid w:val="00907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1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41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270"/>
  </w:style>
  <w:style w:type="paragraph" w:styleId="Title">
    <w:name w:val="Title"/>
    <w:basedOn w:val="Normal"/>
    <w:next w:val="Normal"/>
    <w:link w:val="TitleChar"/>
    <w:uiPriority w:val="10"/>
    <w:qFormat/>
    <w:rsid w:val="009070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702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0702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07027"/>
    <w:rPr>
      <w:rFonts w:ascii="Tahoma" w:hAnsi="Tahoma" w:cs="Tahoma"/>
      <w:sz w:val="16"/>
      <w:szCs w:val="16"/>
    </w:rPr>
  </w:style>
  <w:style w:type="character" w:customStyle="1" w:styleId="BalloonTextChar">
    <w:name w:val="Balloon Text Char"/>
    <w:basedOn w:val="DefaultParagraphFont"/>
    <w:link w:val="BalloonText"/>
    <w:uiPriority w:val="99"/>
    <w:semiHidden/>
    <w:rsid w:val="00907027"/>
    <w:rPr>
      <w:rFonts w:ascii="Tahoma" w:hAnsi="Tahoma" w:cs="Tahoma"/>
      <w:sz w:val="16"/>
      <w:szCs w:val="16"/>
    </w:rPr>
  </w:style>
  <w:style w:type="character" w:styleId="SubtleReference">
    <w:name w:val="Subtle Reference"/>
    <w:basedOn w:val="DefaultParagraphFont"/>
    <w:uiPriority w:val="31"/>
    <w:qFormat/>
    <w:rsid w:val="00ED2CE3"/>
    <w:rPr>
      <w:smallCaps/>
      <w:color w:val="C0504D" w:themeColor="accent2"/>
      <w:u w:val="single"/>
    </w:rPr>
  </w:style>
  <w:style w:type="character" w:styleId="BookTitle">
    <w:name w:val="Book Title"/>
    <w:basedOn w:val="DefaultParagraphFont"/>
    <w:uiPriority w:val="33"/>
    <w:qFormat/>
    <w:rsid w:val="00ED2CE3"/>
    <w:rPr>
      <w:b/>
      <w:bCs/>
      <w:smallCaps/>
      <w:spacing w:val="5"/>
    </w:rPr>
  </w:style>
  <w:style w:type="paragraph" w:styleId="Header">
    <w:name w:val="header"/>
    <w:basedOn w:val="Normal"/>
    <w:link w:val="HeaderChar"/>
    <w:uiPriority w:val="99"/>
    <w:unhideWhenUsed/>
    <w:rsid w:val="00ED2CE3"/>
    <w:pPr>
      <w:tabs>
        <w:tab w:val="center" w:pos="4680"/>
        <w:tab w:val="right" w:pos="9360"/>
      </w:tabs>
    </w:pPr>
  </w:style>
  <w:style w:type="character" w:customStyle="1" w:styleId="HeaderChar">
    <w:name w:val="Header Char"/>
    <w:basedOn w:val="DefaultParagraphFont"/>
    <w:link w:val="Header"/>
    <w:uiPriority w:val="99"/>
    <w:rsid w:val="00ED2CE3"/>
  </w:style>
  <w:style w:type="paragraph" w:styleId="Footer">
    <w:name w:val="footer"/>
    <w:basedOn w:val="Normal"/>
    <w:link w:val="FooterChar"/>
    <w:uiPriority w:val="99"/>
    <w:unhideWhenUsed/>
    <w:rsid w:val="00ED2CE3"/>
    <w:pPr>
      <w:tabs>
        <w:tab w:val="center" w:pos="4680"/>
        <w:tab w:val="right" w:pos="9360"/>
      </w:tabs>
    </w:pPr>
  </w:style>
  <w:style w:type="character" w:customStyle="1" w:styleId="FooterChar">
    <w:name w:val="Footer Char"/>
    <w:basedOn w:val="DefaultParagraphFont"/>
    <w:link w:val="Footer"/>
    <w:uiPriority w:val="99"/>
    <w:rsid w:val="00ED2CE3"/>
  </w:style>
  <w:style w:type="paragraph" w:styleId="Subtitle">
    <w:name w:val="Subtitle"/>
    <w:basedOn w:val="Normal"/>
    <w:next w:val="Normal"/>
    <w:link w:val="SubtitleChar"/>
    <w:uiPriority w:val="11"/>
    <w:qFormat/>
    <w:rsid w:val="00FC41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4192"/>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FC4192"/>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FC4192"/>
    <w:rPr>
      <w:i/>
      <w:iCs/>
      <w:color w:val="808080" w:themeColor="text1" w:themeTint="7F"/>
    </w:rPr>
  </w:style>
  <w:style w:type="character" w:customStyle="1" w:styleId="Heading3Char">
    <w:name w:val="Heading 3 Char"/>
    <w:basedOn w:val="DefaultParagraphFont"/>
    <w:link w:val="Heading3"/>
    <w:uiPriority w:val="9"/>
    <w:rsid w:val="00FC4192"/>
    <w:rPr>
      <w:rFonts w:asciiTheme="majorHAnsi" w:eastAsiaTheme="majorEastAsia" w:hAnsiTheme="majorHAnsi" w:cstheme="majorBidi"/>
      <w:b/>
      <w:bCs/>
      <w:color w:val="4F81BD" w:themeColor="accent1"/>
    </w:rPr>
  </w:style>
  <w:style w:type="paragraph" w:customStyle="1" w:styleId="DE7B8801F2B1483F98D539CC92927118">
    <w:name w:val="DE7B8801F2B1483F98D539CC92927118"/>
    <w:rsid w:val="0034731C"/>
    <w:pPr>
      <w:spacing w:after="200" w:line="276" w:lineRule="auto"/>
    </w:pPr>
    <w:rPr>
      <w:rFonts w:asciiTheme="minorHAnsi" w:eastAsiaTheme="minorEastAsia" w:hAnsiTheme="minorHAnsi" w:cstheme="minorBidi"/>
      <w:sz w:val="22"/>
      <w:szCs w:val="22"/>
      <w:lang w:eastAsia="ja-JP"/>
    </w:rPr>
  </w:style>
  <w:style w:type="paragraph" w:customStyle="1" w:styleId="FooterOdd">
    <w:name w:val="Footer Odd"/>
    <w:basedOn w:val="Normal"/>
    <w:qFormat/>
    <w:rsid w:val="0034731C"/>
    <w:pPr>
      <w:pBdr>
        <w:top w:val="single" w:sz="4" w:space="1" w:color="4F81BD" w:themeColor="accent1"/>
      </w:pBdr>
      <w:spacing w:after="180" w:line="264" w:lineRule="auto"/>
      <w:jc w:val="right"/>
    </w:pPr>
    <w:rPr>
      <w:rFonts w:asciiTheme="minorHAnsi" w:hAnsiTheme="minorHAnsi"/>
      <w:color w:val="1F497D" w:themeColor="text2"/>
      <w:sz w:val="20"/>
      <w:szCs w:val="20"/>
      <w:lang w:eastAsia="ja-JP"/>
    </w:rPr>
  </w:style>
  <w:style w:type="paragraph" w:styleId="ListParagraph">
    <w:name w:val="List Paragraph"/>
    <w:basedOn w:val="Normal"/>
    <w:uiPriority w:val="34"/>
    <w:qFormat/>
    <w:rsid w:val="00EA269D"/>
    <w:pPr>
      <w:ind w:left="720"/>
      <w:contextualSpacing/>
    </w:pPr>
  </w:style>
  <w:style w:type="table" w:styleId="TableGrid">
    <w:name w:val="Table Grid"/>
    <w:basedOn w:val="TableNormal"/>
    <w:uiPriority w:val="59"/>
    <w:rsid w:val="00540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401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401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957CD"/>
    <w:rPr>
      <w:color w:val="0000FF" w:themeColor="hyperlink"/>
      <w:u w:val="single"/>
    </w:rPr>
  </w:style>
  <w:style w:type="table" w:styleId="LightShading-Accent5">
    <w:name w:val="Light Shading Accent 5"/>
    <w:basedOn w:val="TableNormal"/>
    <w:uiPriority w:val="60"/>
    <w:rsid w:val="009E3E1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9E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9E3E1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Grid-Accent1">
    <w:name w:val="Colorful Grid Accent 1"/>
    <w:basedOn w:val="TableNormal"/>
    <w:uiPriority w:val="73"/>
    <w:rsid w:val="009E3E1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9E3E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9E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evel1">
    <w:name w:val="Level 1"/>
    <w:uiPriority w:val="99"/>
    <w:rsid w:val="002C7502"/>
    <w:pPr>
      <w:autoSpaceDE w:val="0"/>
      <w:autoSpaceDN w:val="0"/>
      <w:adjustRightInd w:val="0"/>
      <w:ind w:left="720"/>
    </w:pPr>
  </w:style>
  <w:style w:type="paragraph" w:customStyle="1" w:styleId="a">
    <w:name w:val="∙"/>
    <w:uiPriority w:val="99"/>
    <w:rsid w:val="002C7502"/>
    <w:pPr>
      <w:autoSpaceDE w:val="0"/>
      <w:autoSpaceDN w:val="0"/>
      <w:adjustRightInd w:val="0"/>
      <w:ind w:left="-1440"/>
    </w:pPr>
  </w:style>
  <w:style w:type="character" w:styleId="FollowedHyperlink">
    <w:name w:val="FollowedHyperlink"/>
    <w:basedOn w:val="DefaultParagraphFont"/>
    <w:uiPriority w:val="99"/>
    <w:semiHidden/>
    <w:unhideWhenUsed/>
    <w:rsid w:val="00A11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ywp.uscourts.gov" TargetMode="External"/><Relationship Id="rId4" Type="http://schemas.openxmlformats.org/officeDocument/2006/relationships/settings" Target="settings.xml"/><Relationship Id="rId9" Type="http://schemas.openxmlformats.org/officeDocument/2006/relationships/hyperlink" Target="http://www.uscourts.gov/Care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A810-2FCA-418D-98E4-EA670F63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Probation &amp; Pretrial Services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 Janca</dc:creator>
  <cp:lastModifiedBy>Jason Boeing</cp:lastModifiedBy>
  <cp:revision>2</cp:revision>
  <cp:lastPrinted>2017-09-05T16:01:00Z</cp:lastPrinted>
  <dcterms:created xsi:type="dcterms:W3CDTF">2021-01-25T19:04:00Z</dcterms:created>
  <dcterms:modified xsi:type="dcterms:W3CDTF">2021-01-25T19:04:00Z</dcterms:modified>
</cp:coreProperties>
</file>